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400" w:rsidRDefault="00C27400">
      <w:pPr>
        <w:pStyle w:val="Body"/>
        <w:widowControl w:val="0"/>
        <w:spacing w:after="24" w:line="240" w:lineRule="auto"/>
        <w:ind w:left="743"/>
        <w:jc w:val="center"/>
      </w:pPr>
    </w:p>
    <w:p w:rsidR="00C27400" w:rsidRDefault="00C27400">
      <w:pPr>
        <w:pStyle w:val="Body"/>
        <w:widowControl w:val="0"/>
        <w:spacing w:after="24" w:line="240" w:lineRule="auto"/>
        <w:ind w:left="743"/>
        <w:jc w:val="center"/>
      </w:pPr>
    </w:p>
    <w:p w:rsidR="00C27400" w:rsidRDefault="00C27400">
      <w:pPr>
        <w:pStyle w:val="Body"/>
        <w:widowControl w:val="0"/>
        <w:spacing w:after="24" w:line="240" w:lineRule="auto"/>
        <w:ind w:left="743"/>
        <w:jc w:val="center"/>
      </w:pPr>
    </w:p>
    <w:p w:rsidR="00C27400" w:rsidRDefault="00C27400">
      <w:pPr>
        <w:pStyle w:val="Body"/>
        <w:widowControl w:val="0"/>
        <w:spacing w:after="0" w:line="240" w:lineRule="auto"/>
        <w:jc w:val="center"/>
      </w:pPr>
    </w:p>
    <w:p w:rsidR="00C27400" w:rsidRDefault="00C27400">
      <w:pPr>
        <w:pStyle w:val="Body"/>
        <w:widowControl w:val="0"/>
        <w:spacing w:after="0" w:line="240" w:lineRule="auto"/>
      </w:pPr>
    </w:p>
    <w:p w:rsidR="00C27400" w:rsidRDefault="008746CD">
      <w:pPr>
        <w:pStyle w:val="Body"/>
        <w:widowControl w:val="0"/>
        <w:spacing w:after="179" w:line="240" w:lineRule="auto"/>
        <w:jc w:val="center"/>
      </w:pPr>
      <w:r>
        <w:rPr>
          <w:rFonts w:ascii="Times Roman" w:hAnsi="Times Roman"/>
          <w:sz w:val="36"/>
          <w:szCs w:val="36"/>
          <w:lang w:val="en-US"/>
        </w:rPr>
        <w:t>CHANNELKIRK &amp; LAUDER CHURCH</w:t>
      </w:r>
      <w:r>
        <w:rPr>
          <w:rFonts w:ascii="Times Roman" w:hAnsi="Times Roman"/>
          <w:b/>
          <w:bCs/>
          <w:sz w:val="21"/>
          <w:szCs w:val="21"/>
          <w:lang w:val="en-US"/>
        </w:rPr>
        <w:t xml:space="preserve"> </w:t>
      </w:r>
    </w:p>
    <w:p w:rsidR="00C27400" w:rsidRDefault="00C27400">
      <w:pPr>
        <w:pStyle w:val="Body"/>
        <w:widowControl w:val="0"/>
        <w:spacing w:before="35" w:after="0" w:line="240" w:lineRule="auto"/>
        <w:jc w:val="center"/>
        <w:rPr>
          <w:rFonts w:ascii="Tahoma" w:eastAsia="Tahoma" w:hAnsi="Tahoma" w:cs="Tahoma"/>
          <w:b/>
          <w:bCs/>
          <w:sz w:val="20"/>
          <w:szCs w:val="20"/>
        </w:rPr>
      </w:pPr>
    </w:p>
    <w:p w:rsidR="00C27400" w:rsidRDefault="00C27400">
      <w:pPr>
        <w:pStyle w:val="Body"/>
        <w:widowControl w:val="0"/>
        <w:spacing w:after="179" w:line="240" w:lineRule="auto"/>
        <w:rPr>
          <w:rFonts w:ascii="Tahoma" w:eastAsia="Tahoma" w:hAnsi="Tahoma" w:cs="Tahoma"/>
          <w:sz w:val="20"/>
          <w:szCs w:val="20"/>
        </w:rPr>
      </w:pPr>
    </w:p>
    <w:p w:rsidR="00C27400" w:rsidRDefault="008746CD">
      <w:pPr>
        <w:pStyle w:val="Body"/>
        <w:widowControl w:val="0"/>
        <w:spacing w:after="0" w:line="240" w:lineRule="auto"/>
        <w:ind w:left="720"/>
        <w:jc w:val="center"/>
        <w:rPr>
          <w:rFonts w:ascii="Tahoma" w:eastAsia="Tahoma" w:hAnsi="Tahoma" w:cs="Tahoma"/>
          <w:b/>
          <w:bCs/>
          <w:sz w:val="20"/>
          <w:szCs w:val="20"/>
        </w:rPr>
      </w:pPr>
      <w:r>
        <w:rPr>
          <w:rFonts w:ascii="Tahoma" w:hAnsi="Tahoma"/>
          <w:b/>
          <w:bCs/>
          <w:sz w:val="20"/>
          <w:szCs w:val="20"/>
          <w:lang w:val="en-US"/>
        </w:rPr>
        <w:t>Congregation number: 040259 Scottish Charity Number: SC009892</w:t>
      </w:r>
    </w:p>
    <w:p w:rsidR="00C27400" w:rsidRDefault="008746CD">
      <w:pPr>
        <w:pStyle w:val="Body"/>
        <w:widowControl w:val="0"/>
        <w:spacing w:after="0" w:line="240" w:lineRule="auto"/>
        <w:ind w:left="720"/>
        <w:jc w:val="center"/>
        <w:rPr>
          <w:rFonts w:ascii="Tahoma" w:eastAsia="Tahoma" w:hAnsi="Tahoma" w:cs="Tahoma"/>
          <w:b/>
          <w:bCs/>
          <w:sz w:val="20"/>
          <w:szCs w:val="20"/>
        </w:rPr>
      </w:pPr>
      <w:r>
        <w:rPr>
          <w:rFonts w:ascii="Tahoma" w:hAnsi="Tahoma"/>
          <w:b/>
          <w:bCs/>
          <w:sz w:val="20"/>
          <w:szCs w:val="20"/>
          <w:lang w:val="en-US"/>
        </w:rPr>
        <w:t xml:space="preserve">Copy and Performance </w:t>
      </w:r>
      <w:proofErr w:type="spellStart"/>
      <w:r>
        <w:rPr>
          <w:rFonts w:ascii="Tahoma" w:hAnsi="Tahoma"/>
          <w:b/>
          <w:bCs/>
          <w:sz w:val="20"/>
          <w:szCs w:val="20"/>
          <w:lang w:val="en-US"/>
        </w:rPr>
        <w:t>Licences</w:t>
      </w:r>
      <w:proofErr w:type="spellEnd"/>
      <w:r>
        <w:rPr>
          <w:rFonts w:ascii="Tahoma" w:hAnsi="Tahoma"/>
          <w:sz w:val="20"/>
          <w:szCs w:val="20"/>
          <w:lang w:val="en-US"/>
        </w:rPr>
        <w:t xml:space="preserve">: </w:t>
      </w:r>
      <w:r>
        <w:rPr>
          <w:rFonts w:ascii="Tahoma" w:hAnsi="Tahoma"/>
          <w:b/>
          <w:bCs/>
          <w:sz w:val="20"/>
          <w:szCs w:val="20"/>
          <w:lang w:val="en-US"/>
        </w:rPr>
        <w:t xml:space="preserve">CCL 416985; MRL 1288057; PRS 1288064. </w:t>
      </w:r>
      <w:hyperlink r:id="rId8" w:history="1">
        <w:r>
          <w:rPr>
            <w:rStyle w:val="Hyperlink0"/>
          </w:rPr>
          <w:t>www.clchurch.org.uk</w:t>
        </w:r>
      </w:hyperlink>
    </w:p>
    <w:p w:rsidR="00C27400" w:rsidRDefault="00C27400">
      <w:pPr>
        <w:pStyle w:val="Body"/>
        <w:widowControl w:val="0"/>
        <w:spacing w:before="35" w:after="0" w:line="240" w:lineRule="auto"/>
        <w:jc w:val="center"/>
        <w:rPr>
          <w:rFonts w:ascii="Tahoma" w:eastAsia="Tahoma" w:hAnsi="Tahoma" w:cs="Tahoma"/>
          <w:b/>
          <w:bCs/>
          <w:sz w:val="20"/>
          <w:szCs w:val="20"/>
          <w:lang w:val="en-US"/>
        </w:rPr>
      </w:pPr>
    </w:p>
    <w:p w:rsidR="00C27400" w:rsidRDefault="00C27400">
      <w:pPr>
        <w:pStyle w:val="Body"/>
        <w:widowControl w:val="0"/>
        <w:spacing w:after="2" w:line="240" w:lineRule="auto"/>
        <w:jc w:val="center"/>
        <w:rPr>
          <w:rFonts w:ascii="Tahoma" w:eastAsia="Tahoma" w:hAnsi="Tahoma" w:cs="Tahoma"/>
          <w:sz w:val="20"/>
          <w:szCs w:val="20"/>
          <w:lang w:val="en-US"/>
        </w:rPr>
      </w:pPr>
    </w:p>
    <w:p w:rsidR="00C27400" w:rsidRDefault="00C27400">
      <w:pPr>
        <w:pStyle w:val="Body"/>
        <w:widowControl w:val="0"/>
        <w:spacing w:after="0" w:line="240" w:lineRule="auto"/>
        <w:ind w:left="743"/>
        <w:jc w:val="center"/>
        <w:rPr>
          <w:rFonts w:ascii="Tahoma" w:eastAsia="Tahoma" w:hAnsi="Tahoma" w:cs="Tahoma"/>
          <w:sz w:val="20"/>
          <w:szCs w:val="20"/>
        </w:rPr>
      </w:pPr>
    </w:p>
    <w:p w:rsidR="00C27400" w:rsidRDefault="008746CD">
      <w:pPr>
        <w:pStyle w:val="Body"/>
        <w:widowControl w:val="0"/>
        <w:spacing w:after="0" w:line="240" w:lineRule="auto"/>
        <w:jc w:val="center"/>
        <w:rPr>
          <w:rFonts w:ascii="Tahoma" w:eastAsia="Tahoma" w:hAnsi="Tahoma" w:cs="Tahoma"/>
          <w:b/>
          <w:bCs/>
          <w:sz w:val="20"/>
          <w:szCs w:val="20"/>
        </w:rPr>
      </w:pPr>
      <w:r>
        <w:rPr>
          <w:rFonts w:ascii="Tahoma" w:hAnsi="Tahoma"/>
          <w:b/>
          <w:bCs/>
          <w:sz w:val="20"/>
          <w:szCs w:val="20"/>
          <w:lang w:val="en-US"/>
        </w:rPr>
        <w:t>STATED ANNUAL MEETING OF THE CONGREGATION</w:t>
      </w:r>
    </w:p>
    <w:p w:rsidR="00C27400" w:rsidRDefault="008746CD">
      <w:pPr>
        <w:pStyle w:val="Body"/>
        <w:widowControl w:val="0"/>
        <w:spacing w:after="24" w:line="240" w:lineRule="auto"/>
        <w:jc w:val="center"/>
        <w:rPr>
          <w:rFonts w:ascii="Tahoma" w:hAnsi="Tahoma"/>
          <w:b/>
          <w:bCs/>
          <w:sz w:val="20"/>
          <w:szCs w:val="20"/>
          <w:lang w:val="en-US"/>
        </w:rPr>
      </w:pPr>
      <w:r>
        <w:rPr>
          <w:rFonts w:ascii="Tahoma" w:hAnsi="Tahoma"/>
          <w:b/>
          <w:bCs/>
          <w:sz w:val="20"/>
          <w:szCs w:val="20"/>
          <w:lang w:val="en-US"/>
        </w:rPr>
        <w:t>FOR THE YEAR ENDED 31 DECEMBER 2025</w:t>
      </w:r>
    </w:p>
    <w:p w:rsidR="008746CD" w:rsidRDefault="008746CD">
      <w:pPr>
        <w:pStyle w:val="Body"/>
        <w:widowControl w:val="0"/>
        <w:spacing w:after="24" w:line="240" w:lineRule="auto"/>
        <w:jc w:val="center"/>
        <w:rPr>
          <w:rFonts w:ascii="Tahoma" w:eastAsia="Tahoma" w:hAnsi="Tahoma" w:cs="Tahoma"/>
          <w:b/>
          <w:bCs/>
          <w:sz w:val="20"/>
          <w:szCs w:val="20"/>
        </w:rPr>
      </w:pPr>
      <w:r>
        <w:rPr>
          <w:rFonts w:ascii="Tahoma" w:hAnsi="Tahoma"/>
          <w:b/>
          <w:bCs/>
          <w:sz w:val="20"/>
          <w:szCs w:val="20"/>
          <w:lang w:val="en-US"/>
        </w:rPr>
        <w:t>14/6/26</w:t>
      </w:r>
    </w:p>
    <w:p w:rsidR="00C27400" w:rsidRDefault="00C27400">
      <w:pPr>
        <w:pStyle w:val="Body"/>
        <w:widowControl w:val="0"/>
        <w:spacing w:after="24"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jc w:val="center"/>
        <w:rPr>
          <w:rFonts w:ascii="Tahoma" w:eastAsia="Tahoma" w:hAnsi="Tahoma" w:cs="Tahoma"/>
          <w:sz w:val="20"/>
          <w:szCs w:val="20"/>
        </w:rPr>
      </w:pPr>
    </w:p>
    <w:p w:rsidR="00C27400" w:rsidRDefault="00C27400">
      <w:pPr>
        <w:pStyle w:val="Body"/>
        <w:widowControl w:val="0"/>
        <w:spacing w:after="0" w:line="240" w:lineRule="auto"/>
        <w:ind w:left="540"/>
        <w:jc w:val="center"/>
        <w:rPr>
          <w:rFonts w:ascii="Tahoma" w:eastAsia="Tahoma" w:hAnsi="Tahoma" w:cs="Tahoma"/>
          <w:sz w:val="20"/>
          <w:szCs w:val="20"/>
        </w:rPr>
      </w:pPr>
    </w:p>
    <w:p w:rsidR="00C27400" w:rsidRDefault="008746CD">
      <w:pPr>
        <w:pStyle w:val="Body"/>
        <w:widowControl w:val="0"/>
        <w:spacing w:after="0" w:line="240" w:lineRule="auto"/>
        <w:ind w:left="720"/>
        <w:jc w:val="center"/>
        <w:rPr>
          <w:rFonts w:ascii="Tahoma" w:eastAsia="Tahoma" w:hAnsi="Tahoma" w:cs="Tahoma"/>
          <w:b/>
          <w:bCs/>
          <w:sz w:val="20"/>
          <w:szCs w:val="20"/>
          <w:u w:val="single"/>
        </w:rPr>
      </w:pPr>
      <w:r>
        <w:rPr>
          <w:rFonts w:ascii="Tahoma" w:hAnsi="Tahoma"/>
          <w:b/>
          <w:bCs/>
          <w:sz w:val="20"/>
          <w:szCs w:val="20"/>
          <w:u w:val="single"/>
          <w:lang w:val="en-US"/>
        </w:rPr>
        <w:t>Trustees Report: REFERENCE and ADMINISTRATIVE INFORMATION</w:t>
      </w:r>
    </w:p>
    <w:p w:rsidR="00C27400" w:rsidRDefault="00C27400">
      <w:pPr>
        <w:pStyle w:val="Body"/>
        <w:widowControl w:val="0"/>
        <w:spacing w:after="0" w:line="240" w:lineRule="auto"/>
        <w:jc w:val="center"/>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8746CD">
      <w:pPr>
        <w:pStyle w:val="Body"/>
        <w:widowControl w:val="0"/>
        <w:spacing w:after="0" w:line="240" w:lineRule="auto"/>
        <w:rPr>
          <w:rFonts w:ascii="Tahoma" w:eastAsia="Tahoma" w:hAnsi="Tahoma" w:cs="Tahoma"/>
          <w:b/>
          <w:bCs/>
          <w:sz w:val="20"/>
          <w:szCs w:val="20"/>
        </w:rPr>
      </w:pPr>
      <w:r>
        <w:rPr>
          <w:rFonts w:ascii="Tahoma" w:hAnsi="Tahoma"/>
          <w:b/>
          <w:bCs/>
          <w:sz w:val="20"/>
          <w:szCs w:val="20"/>
          <w:lang w:val="en-US"/>
        </w:rPr>
        <w:t>Interim Minister</w:t>
      </w:r>
      <w:r>
        <w:tab/>
      </w:r>
      <w:r>
        <w:tab/>
      </w:r>
      <w:r>
        <w:rPr>
          <w:rFonts w:ascii="Tahoma" w:hAnsi="Tahoma"/>
          <w:b/>
          <w:bCs/>
          <w:sz w:val="20"/>
          <w:szCs w:val="20"/>
          <w:lang w:val="en-US"/>
        </w:rPr>
        <w:t xml:space="preserve">Clerk to the Kirk Session        </w:t>
      </w:r>
      <w:r>
        <w:tab/>
      </w:r>
      <w:r>
        <w:rPr>
          <w:rFonts w:ascii="Tahoma" w:hAnsi="Tahoma"/>
          <w:b/>
          <w:bCs/>
          <w:sz w:val="20"/>
          <w:szCs w:val="20"/>
          <w:lang w:val="en-US"/>
        </w:rPr>
        <w:t>Treasurer</w:t>
      </w:r>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Lorna Souter</w:t>
      </w:r>
      <w:r>
        <w:tab/>
      </w:r>
      <w:r>
        <w:tab/>
      </w:r>
      <w:r>
        <w:tab/>
      </w:r>
      <w:r>
        <w:rPr>
          <w:rFonts w:ascii="Tahoma" w:hAnsi="Tahoma"/>
          <w:sz w:val="20"/>
          <w:szCs w:val="20"/>
          <w:lang w:val="en-US"/>
        </w:rPr>
        <w:t xml:space="preserve">Billy Anderson                             </w:t>
      </w:r>
      <w:r>
        <w:tab/>
      </w:r>
      <w:proofErr w:type="spellStart"/>
      <w:r>
        <w:rPr>
          <w:rFonts w:ascii="Tahoma" w:hAnsi="Tahoma"/>
          <w:sz w:val="20"/>
          <w:szCs w:val="20"/>
          <w:lang w:val="en-US"/>
        </w:rPr>
        <w:t>Sas</w:t>
      </w:r>
      <w:proofErr w:type="spellEnd"/>
      <w:r>
        <w:rPr>
          <w:rFonts w:ascii="Tahoma" w:hAnsi="Tahoma"/>
          <w:sz w:val="20"/>
          <w:szCs w:val="20"/>
          <w:lang w:val="en-US"/>
        </w:rPr>
        <w:t xml:space="preserve"> </w:t>
      </w:r>
      <w:proofErr w:type="spellStart"/>
      <w:r>
        <w:rPr>
          <w:rFonts w:ascii="Tahoma" w:hAnsi="Tahoma"/>
          <w:sz w:val="20"/>
          <w:szCs w:val="20"/>
          <w:lang w:val="en-US"/>
        </w:rPr>
        <w:t>Stamenkovic</w:t>
      </w:r>
      <w:proofErr w:type="spellEnd"/>
    </w:p>
    <w:p w:rsidR="00C27400" w:rsidRDefault="008746CD">
      <w:pPr>
        <w:pStyle w:val="Body"/>
        <w:widowControl w:val="0"/>
        <w:spacing w:after="0" w:line="240" w:lineRule="auto"/>
        <w:rPr>
          <w:rFonts w:ascii="Tahoma" w:eastAsia="Tahoma" w:hAnsi="Tahoma" w:cs="Tahoma"/>
          <w:sz w:val="20"/>
          <w:szCs w:val="20"/>
        </w:rPr>
      </w:pPr>
      <w:proofErr w:type="spellStart"/>
      <w:r>
        <w:rPr>
          <w:rFonts w:ascii="Tahoma" w:hAnsi="Tahoma"/>
          <w:sz w:val="20"/>
          <w:szCs w:val="20"/>
          <w:lang w:val="en-US"/>
        </w:rPr>
        <w:t>Cockpen</w:t>
      </w:r>
      <w:proofErr w:type="spellEnd"/>
      <w:r>
        <w:rPr>
          <w:rFonts w:ascii="Tahoma" w:hAnsi="Tahoma"/>
          <w:sz w:val="20"/>
          <w:szCs w:val="20"/>
          <w:lang w:val="en-US"/>
        </w:rPr>
        <w:t xml:space="preserve"> and Carrington            30, </w:t>
      </w:r>
      <w:proofErr w:type="gramStart"/>
      <w:r>
        <w:rPr>
          <w:rFonts w:ascii="Tahoma" w:hAnsi="Tahoma"/>
          <w:sz w:val="20"/>
          <w:szCs w:val="20"/>
          <w:lang w:val="en-US"/>
        </w:rPr>
        <w:t>The</w:t>
      </w:r>
      <w:proofErr w:type="gramEnd"/>
      <w:r>
        <w:rPr>
          <w:rFonts w:ascii="Tahoma" w:hAnsi="Tahoma"/>
          <w:sz w:val="20"/>
          <w:szCs w:val="20"/>
          <w:lang w:val="en-US"/>
        </w:rPr>
        <w:t xml:space="preserve"> Orchard</w:t>
      </w:r>
      <w:r>
        <w:tab/>
      </w:r>
      <w:r>
        <w:tab/>
      </w:r>
      <w:r>
        <w:tab/>
      </w:r>
      <w:r>
        <w:tab/>
      </w:r>
      <w:proofErr w:type="spellStart"/>
      <w:r>
        <w:rPr>
          <w:rFonts w:ascii="Tahoma" w:hAnsi="Tahoma"/>
          <w:sz w:val="20"/>
          <w:szCs w:val="20"/>
          <w:lang w:val="en-US"/>
        </w:rPr>
        <w:t>Whiteburn</w:t>
      </w:r>
      <w:proofErr w:type="spellEnd"/>
    </w:p>
    <w:p w:rsidR="00C27400" w:rsidRDefault="008746CD">
      <w:pPr>
        <w:pStyle w:val="Body"/>
        <w:widowControl w:val="0"/>
        <w:spacing w:after="0" w:line="240" w:lineRule="auto"/>
        <w:ind w:left="2805" w:hanging="2805"/>
        <w:rPr>
          <w:rFonts w:ascii="Tahoma" w:eastAsia="Tahoma" w:hAnsi="Tahoma" w:cs="Tahoma"/>
          <w:sz w:val="20"/>
          <w:szCs w:val="20"/>
        </w:rPr>
      </w:pPr>
      <w:proofErr w:type="spellStart"/>
      <w:r>
        <w:rPr>
          <w:rFonts w:ascii="Tahoma" w:hAnsi="Tahoma"/>
          <w:sz w:val="20"/>
          <w:szCs w:val="20"/>
          <w:lang w:val="en-US"/>
        </w:rPr>
        <w:t>Lasswade</w:t>
      </w:r>
      <w:proofErr w:type="spellEnd"/>
      <w:r>
        <w:rPr>
          <w:rFonts w:ascii="Tahoma" w:hAnsi="Tahoma"/>
          <w:sz w:val="20"/>
          <w:szCs w:val="20"/>
          <w:lang w:val="en-US"/>
        </w:rPr>
        <w:t xml:space="preserve"> and </w:t>
      </w:r>
      <w:proofErr w:type="spellStart"/>
      <w:r>
        <w:rPr>
          <w:rFonts w:ascii="Tahoma" w:hAnsi="Tahoma"/>
          <w:sz w:val="20"/>
          <w:szCs w:val="20"/>
          <w:lang w:val="en-US"/>
        </w:rPr>
        <w:t>Rosewell</w:t>
      </w:r>
      <w:proofErr w:type="spellEnd"/>
      <w:r>
        <w:tab/>
      </w:r>
      <w:r>
        <w:rPr>
          <w:rFonts w:ascii="Tahoma" w:hAnsi="Tahoma"/>
          <w:sz w:val="20"/>
          <w:szCs w:val="20"/>
          <w:lang w:val="en-US"/>
        </w:rPr>
        <w:t xml:space="preserve"> Lauder                            </w:t>
      </w:r>
      <w:r>
        <w:tab/>
      </w:r>
      <w:r>
        <w:rPr>
          <w:rFonts w:ascii="Tahoma" w:hAnsi="Tahoma"/>
          <w:sz w:val="20"/>
          <w:szCs w:val="20"/>
          <w:lang w:val="en-US"/>
        </w:rPr>
        <w:t xml:space="preserve">                                                                                                                </w:t>
      </w:r>
    </w:p>
    <w:p w:rsidR="00C27400" w:rsidRDefault="00C27400">
      <w:pPr>
        <w:pStyle w:val="Body"/>
        <w:widowControl w:val="0"/>
        <w:spacing w:after="0" w:line="240" w:lineRule="auto"/>
        <w:rPr>
          <w:rFonts w:ascii="Tahoma" w:eastAsia="Tahoma" w:hAnsi="Tahoma" w:cs="Tahoma"/>
          <w:sz w:val="20"/>
          <w:szCs w:val="20"/>
        </w:rPr>
      </w:pPr>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 xml:space="preserve">                                         </w:t>
      </w:r>
    </w:p>
    <w:p w:rsidR="00C27400" w:rsidRDefault="008746CD">
      <w:pPr>
        <w:pStyle w:val="Body"/>
        <w:widowControl w:val="0"/>
        <w:spacing w:after="0" w:line="240" w:lineRule="auto"/>
        <w:ind w:left="68" w:hanging="68"/>
        <w:rPr>
          <w:rFonts w:ascii="Tahoma" w:eastAsia="Tahoma" w:hAnsi="Tahoma" w:cs="Tahoma"/>
          <w:sz w:val="20"/>
          <w:szCs w:val="20"/>
        </w:rPr>
      </w:pPr>
      <w:r>
        <w:rPr>
          <w:rFonts w:ascii="Tahoma" w:hAnsi="Tahoma"/>
          <w:b/>
          <w:bCs/>
          <w:sz w:val="20"/>
          <w:szCs w:val="20"/>
          <w:lang w:val="en-US"/>
        </w:rPr>
        <w:t>Trustees</w:t>
      </w:r>
      <w:r>
        <w:rPr>
          <w:rFonts w:ascii="Tahoma" w:hAnsi="Tahoma"/>
          <w:sz w:val="20"/>
          <w:szCs w:val="20"/>
          <w:lang w:val="en-US"/>
        </w:rPr>
        <w:t xml:space="preserve">               </w:t>
      </w:r>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 xml:space="preserve">                                                    </w:t>
      </w:r>
    </w:p>
    <w:p w:rsidR="00C27400" w:rsidRDefault="008746CD">
      <w:pPr>
        <w:pStyle w:val="Body"/>
        <w:widowControl w:val="0"/>
        <w:spacing w:after="0" w:line="240" w:lineRule="auto"/>
        <w:ind w:left="167" w:hanging="167"/>
        <w:rPr>
          <w:rFonts w:ascii="Tahoma" w:eastAsia="Tahoma" w:hAnsi="Tahoma" w:cs="Tahoma"/>
          <w:sz w:val="20"/>
          <w:szCs w:val="20"/>
        </w:rPr>
      </w:pPr>
      <w:r>
        <w:rPr>
          <w:rFonts w:ascii="Tahoma" w:hAnsi="Tahoma"/>
          <w:sz w:val="20"/>
          <w:szCs w:val="20"/>
          <w:lang w:val="en-US"/>
        </w:rPr>
        <w:t>Billy Anderson</w:t>
      </w:r>
      <w:r>
        <w:tab/>
      </w:r>
      <w:r>
        <w:tab/>
      </w:r>
      <w:r>
        <w:tab/>
      </w:r>
      <w:r>
        <w:rPr>
          <w:rFonts w:ascii="Tahoma" w:hAnsi="Tahoma"/>
          <w:sz w:val="20"/>
          <w:szCs w:val="20"/>
          <w:lang w:val="en-US"/>
        </w:rPr>
        <w:t>Grace Sutherland</w:t>
      </w:r>
      <w:r>
        <w:tab/>
      </w:r>
      <w:r>
        <w:tab/>
      </w:r>
    </w:p>
    <w:p w:rsidR="00C27400" w:rsidRDefault="008746CD">
      <w:pPr>
        <w:pStyle w:val="Body"/>
        <w:widowControl w:val="0"/>
        <w:spacing w:after="0" w:line="240" w:lineRule="auto"/>
        <w:ind w:left="167" w:hanging="167"/>
        <w:rPr>
          <w:rFonts w:ascii="Tahoma" w:eastAsia="Tahoma" w:hAnsi="Tahoma" w:cs="Tahoma"/>
          <w:sz w:val="20"/>
          <w:szCs w:val="20"/>
        </w:rPr>
      </w:pPr>
      <w:r>
        <w:rPr>
          <w:rFonts w:ascii="Tahoma" w:hAnsi="Tahoma"/>
          <w:sz w:val="20"/>
          <w:szCs w:val="20"/>
          <w:lang w:val="en-US"/>
        </w:rPr>
        <w:t>Gerald Maitland-Carew</w:t>
      </w:r>
      <w:r>
        <w:tab/>
      </w:r>
      <w:r>
        <w:tab/>
      </w:r>
      <w:r>
        <w:rPr>
          <w:rFonts w:ascii="Tahoma" w:hAnsi="Tahoma"/>
          <w:sz w:val="20"/>
          <w:szCs w:val="20"/>
          <w:lang w:val="en-US"/>
        </w:rPr>
        <w:t xml:space="preserve">George </w:t>
      </w:r>
      <w:proofErr w:type="spellStart"/>
      <w:r>
        <w:rPr>
          <w:rFonts w:ascii="Tahoma" w:hAnsi="Tahoma"/>
          <w:sz w:val="20"/>
          <w:szCs w:val="20"/>
          <w:lang w:val="en-US"/>
        </w:rPr>
        <w:t>Megahy</w:t>
      </w:r>
      <w:proofErr w:type="spellEnd"/>
      <w:r>
        <w:tab/>
      </w:r>
      <w:r>
        <w:tab/>
      </w:r>
    </w:p>
    <w:p w:rsidR="00C27400" w:rsidRDefault="008746CD">
      <w:pPr>
        <w:pStyle w:val="Body"/>
        <w:widowControl w:val="0"/>
        <w:spacing w:after="0" w:line="240" w:lineRule="auto"/>
        <w:ind w:left="167" w:hanging="167"/>
        <w:rPr>
          <w:rFonts w:ascii="Tahoma" w:eastAsia="Tahoma" w:hAnsi="Tahoma" w:cs="Tahoma"/>
          <w:sz w:val="20"/>
          <w:szCs w:val="20"/>
        </w:rPr>
      </w:pPr>
      <w:r>
        <w:rPr>
          <w:rFonts w:ascii="Tahoma" w:hAnsi="Tahoma"/>
          <w:sz w:val="20"/>
          <w:szCs w:val="20"/>
          <w:lang w:val="en-US"/>
        </w:rPr>
        <w:t>Willy Hall</w:t>
      </w:r>
      <w:r>
        <w:tab/>
      </w:r>
      <w:r>
        <w:tab/>
      </w:r>
      <w:r>
        <w:tab/>
      </w:r>
      <w:r>
        <w:rPr>
          <w:rFonts w:ascii="Tahoma" w:hAnsi="Tahoma"/>
          <w:sz w:val="20"/>
          <w:szCs w:val="20"/>
          <w:lang w:val="en-US"/>
        </w:rPr>
        <w:t>Marie White</w:t>
      </w:r>
      <w:r>
        <w:tab/>
      </w:r>
      <w:r>
        <w:tab/>
      </w:r>
      <w:r>
        <w:tab/>
      </w:r>
      <w:r>
        <w:rPr>
          <w:rFonts w:ascii="Tahoma" w:hAnsi="Tahoma"/>
          <w:sz w:val="20"/>
          <w:szCs w:val="20"/>
          <w:lang w:val="en-US"/>
        </w:rPr>
        <w:t>Ian Stevenson</w:t>
      </w:r>
      <w:r>
        <w:tab/>
      </w:r>
      <w:r>
        <w:tab/>
      </w:r>
      <w:r>
        <w:tab/>
      </w:r>
    </w:p>
    <w:p w:rsidR="00C27400" w:rsidRDefault="008746CD">
      <w:pPr>
        <w:pStyle w:val="Body"/>
        <w:widowControl w:val="0"/>
        <w:spacing w:after="0" w:line="240" w:lineRule="auto"/>
        <w:ind w:left="167" w:hanging="167"/>
        <w:rPr>
          <w:rFonts w:ascii="Tahoma" w:eastAsia="Tahoma" w:hAnsi="Tahoma" w:cs="Tahoma"/>
          <w:sz w:val="20"/>
          <w:szCs w:val="20"/>
        </w:rPr>
      </w:pPr>
      <w:r>
        <w:rPr>
          <w:rFonts w:ascii="Tahoma" w:hAnsi="Tahoma"/>
          <w:sz w:val="20"/>
          <w:szCs w:val="20"/>
          <w:lang w:val="en-US"/>
        </w:rPr>
        <w:t xml:space="preserve">Sasha </w:t>
      </w:r>
      <w:proofErr w:type="spellStart"/>
      <w:r>
        <w:rPr>
          <w:rFonts w:ascii="Tahoma" w:hAnsi="Tahoma"/>
          <w:sz w:val="20"/>
          <w:szCs w:val="20"/>
          <w:lang w:val="en-US"/>
        </w:rPr>
        <w:t>Stamenkovic</w:t>
      </w:r>
      <w:proofErr w:type="spellEnd"/>
      <w:r>
        <w:tab/>
      </w:r>
      <w:r>
        <w:tab/>
      </w:r>
      <w:r>
        <w:rPr>
          <w:rFonts w:ascii="Tahoma" w:hAnsi="Tahoma"/>
          <w:sz w:val="20"/>
          <w:szCs w:val="20"/>
          <w:lang w:val="en-US"/>
        </w:rPr>
        <w:t>John Duffield</w:t>
      </w:r>
      <w:r>
        <w:tab/>
      </w:r>
      <w:r>
        <w:tab/>
      </w:r>
      <w:r>
        <w:tab/>
      </w:r>
      <w:r>
        <w:rPr>
          <w:rFonts w:ascii="Tahoma" w:hAnsi="Tahoma"/>
          <w:sz w:val="20"/>
          <w:szCs w:val="20"/>
          <w:lang w:val="en-US"/>
        </w:rPr>
        <w:t>Jo Sutherland</w:t>
      </w:r>
    </w:p>
    <w:p w:rsidR="00C27400" w:rsidRDefault="00C27400">
      <w:pPr>
        <w:pStyle w:val="Body"/>
        <w:widowControl w:val="0"/>
        <w:spacing w:after="0" w:line="240" w:lineRule="auto"/>
        <w:ind w:left="167" w:hanging="167"/>
        <w:rPr>
          <w:rFonts w:ascii="Tahoma" w:eastAsia="Tahoma" w:hAnsi="Tahoma" w:cs="Tahoma"/>
          <w:sz w:val="20"/>
          <w:szCs w:val="20"/>
        </w:rPr>
      </w:pPr>
    </w:p>
    <w:p w:rsidR="00C27400" w:rsidRDefault="00C27400">
      <w:pPr>
        <w:pStyle w:val="Body"/>
        <w:widowControl w:val="0"/>
        <w:spacing w:after="0" w:line="240" w:lineRule="auto"/>
        <w:ind w:left="86" w:hanging="86"/>
        <w:rPr>
          <w:rFonts w:ascii="Tahoma" w:eastAsia="Tahoma" w:hAnsi="Tahoma" w:cs="Tahoma"/>
          <w:sz w:val="20"/>
          <w:szCs w:val="20"/>
        </w:rPr>
      </w:pPr>
    </w:p>
    <w:p w:rsidR="00C27400" w:rsidRDefault="008746CD">
      <w:pPr>
        <w:pStyle w:val="Body"/>
        <w:widowControl w:val="0"/>
        <w:spacing w:after="0" w:line="240" w:lineRule="auto"/>
        <w:rPr>
          <w:rFonts w:ascii="Tahoma" w:eastAsia="Tahoma" w:hAnsi="Tahoma" w:cs="Tahoma"/>
          <w:sz w:val="20"/>
          <w:szCs w:val="20"/>
        </w:rPr>
      </w:pPr>
      <w:proofErr w:type="gramStart"/>
      <w:r>
        <w:rPr>
          <w:rFonts w:ascii="Tahoma" w:hAnsi="Tahoma"/>
          <w:sz w:val="20"/>
          <w:szCs w:val="20"/>
          <w:lang w:val="en-US"/>
        </w:rPr>
        <w:t>10 Elders at the end of the year (31 December 2025).</w:t>
      </w:r>
      <w:proofErr w:type="gramEnd"/>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 xml:space="preserve">  </w:t>
      </w: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____________________________________________________________________</w:t>
      </w: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ind w:left="243" w:hanging="243"/>
        <w:rPr>
          <w:rFonts w:ascii="Tahoma" w:eastAsia="Tahoma" w:hAnsi="Tahoma" w:cs="Tahoma"/>
          <w:sz w:val="20"/>
          <w:szCs w:val="20"/>
        </w:rPr>
      </w:pPr>
    </w:p>
    <w:p w:rsidR="00C27400" w:rsidRDefault="00C27400">
      <w:pPr>
        <w:pStyle w:val="Body"/>
        <w:widowControl w:val="0"/>
        <w:spacing w:after="0" w:line="240" w:lineRule="auto"/>
        <w:ind w:left="243" w:hanging="243"/>
        <w:rPr>
          <w:rFonts w:ascii="Tahoma" w:eastAsia="Tahoma" w:hAnsi="Tahoma" w:cs="Tahoma"/>
          <w:sz w:val="20"/>
          <w:szCs w:val="20"/>
        </w:rPr>
      </w:pPr>
    </w:p>
    <w:p w:rsidR="00C27400" w:rsidRDefault="00C27400">
      <w:pPr>
        <w:pStyle w:val="Body"/>
        <w:widowControl w:val="0"/>
        <w:spacing w:after="0" w:line="240" w:lineRule="auto"/>
        <w:ind w:left="162" w:hanging="162"/>
        <w:rPr>
          <w:rFonts w:ascii="Tahoma" w:eastAsia="Tahoma" w:hAnsi="Tahoma" w:cs="Tahoma"/>
          <w:sz w:val="20"/>
          <w:szCs w:val="20"/>
        </w:rPr>
      </w:pPr>
    </w:p>
    <w:p w:rsidR="00C27400" w:rsidRDefault="00C27400">
      <w:pPr>
        <w:pStyle w:val="Body"/>
        <w:widowControl w:val="0"/>
        <w:spacing w:after="0" w:line="240" w:lineRule="auto"/>
        <w:ind w:left="81" w:hanging="81"/>
        <w:rPr>
          <w:rFonts w:ascii="Tahoma" w:eastAsia="Tahoma" w:hAnsi="Tahoma" w:cs="Tahoma"/>
          <w:sz w:val="20"/>
          <w:szCs w:val="20"/>
        </w:rPr>
      </w:pPr>
    </w:p>
    <w:p w:rsidR="00C27400" w:rsidRDefault="00C27400">
      <w:pPr>
        <w:pStyle w:val="Body"/>
        <w:widowControl w:val="0"/>
        <w:spacing w:after="188" w:line="240" w:lineRule="auto"/>
        <w:rPr>
          <w:rFonts w:ascii="Tahoma" w:eastAsia="Tahoma" w:hAnsi="Tahoma" w:cs="Tahoma"/>
          <w:sz w:val="20"/>
          <w:szCs w:val="20"/>
        </w:rPr>
      </w:pPr>
    </w:p>
    <w:p w:rsidR="00C27400" w:rsidRDefault="008746CD">
      <w:pPr>
        <w:pStyle w:val="Body"/>
      </w:pPr>
      <w:r>
        <w:rPr>
          <w:rFonts w:ascii="Arial Unicode MS" w:eastAsia="Arial Unicode MS" w:hAnsi="Arial Unicode MS" w:cs="Arial Unicode MS"/>
          <w:sz w:val="20"/>
          <w:szCs w:val="20"/>
          <w:lang w:val="en-US"/>
        </w:rPr>
        <w:br w:type="page"/>
      </w:r>
    </w:p>
    <w:p w:rsidR="00C27400" w:rsidRDefault="008746CD">
      <w:pPr>
        <w:pStyle w:val="Body"/>
        <w:widowControl w:val="0"/>
        <w:spacing w:after="125" w:line="240" w:lineRule="auto"/>
        <w:jc w:val="center"/>
        <w:rPr>
          <w:rFonts w:ascii="Tahoma" w:eastAsia="Tahoma" w:hAnsi="Tahoma" w:cs="Tahoma"/>
          <w:b/>
          <w:bCs/>
          <w:sz w:val="20"/>
          <w:szCs w:val="20"/>
        </w:rPr>
      </w:pPr>
      <w:r>
        <w:rPr>
          <w:rFonts w:ascii="Tahoma" w:hAnsi="Tahoma"/>
          <w:b/>
          <w:bCs/>
          <w:sz w:val="20"/>
          <w:szCs w:val="20"/>
          <w:lang w:val="en-US"/>
        </w:rPr>
        <w:lastRenderedPageBreak/>
        <w:t>STRUCTURE, GOVERNANCE AND MANAGEMENT</w:t>
      </w:r>
    </w:p>
    <w:p w:rsidR="00C27400" w:rsidRDefault="008746CD">
      <w:pPr>
        <w:pStyle w:val="Body"/>
        <w:widowControl w:val="0"/>
        <w:spacing w:after="125" w:line="240" w:lineRule="auto"/>
        <w:rPr>
          <w:rFonts w:ascii="Tahoma" w:eastAsia="Tahoma" w:hAnsi="Tahoma" w:cs="Tahoma"/>
          <w:b/>
          <w:bCs/>
          <w:sz w:val="20"/>
          <w:szCs w:val="20"/>
        </w:rPr>
      </w:pPr>
      <w:r>
        <w:rPr>
          <w:rFonts w:ascii="Tahoma" w:hAnsi="Tahoma"/>
          <w:b/>
          <w:bCs/>
          <w:sz w:val="20"/>
          <w:szCs w:val="20"/>
          <w:lang w:val="en-US"/>
        </w:rPr>
        <w:t>Governing Document</w:t>
      </w:r>
    </w:p>
    <w:p w:rsidR="00C27400" w:rsidRDefault="008746CD">
      <w:pPr>
        <w:pStyle w:val="Body"/>
        <w:widowControl w:val="0"/>
        <w:spacing w:after="90" w:line="240" w:lineRule="auto"/>
        <w:rPr>
          <w:rFonts w:ascii="Tahoma" w:eastAsia="Tahoma" w:hAnsi="Tahoma" w:cs="Tahoma"/>
          <w:sz w:val="20"/>
          <w:szCs w:val="20"/>
        </w:rPr>
      </w:pPr>
      <w:r>
        <w:rPr>
          <w:rFonts w:ascii="Tahoma" w:hAnsi="Tahoma"/>
          <w:sz w:val="20"/>
          <w:szCs w:val="20"/>
          <w:lang w:val="en-US"/>
        </w:rPr>
        <w:t>The Church is administered in accordance with the terms of the Unitary Constitution of the Church of Scotland and the Acts and Regulations of the General Assembly.</w:t>
      </w:r>
    </w:p>
    <w:p w:rsidR="00C27400" w:rsidRDefault="008746CD">
      <w:pPr>
        <w:pStyle w:val="Body"/>
        <w:widowControl w:val="0"/>
        <w:spacing w:after="119" w:line="240" w:lineRule="auto"/>
        <w:rPr>
          <w:rFonts w:ascii="Tahoma" w:eastAsia="Tahoma" w:hAnsi="Tahoma" w:cs="Tahoma"/>
          <w:b/>
          <w:bCs/>
          <w:sz w:val="20"/>
          <w:szCs w:val="20"/>
        </w:rPr>
      </w:pPr>
      <w:r>
        <w:rPr>
          <w:rFonts w:ascii="Tahoma" w:hAnsi="Tahoma"/>
          <w:b/>
          <w:bCs/>
          <w:sz w:val="20"/>
          <w:szCs w:val="20"/>
          <w:lang w:val="en-US"/>
        </w:rPr>
        <w:t>Recruitment and Appointment of Trustees:</w:t>
      </w:r>
    </w:p>
    <w:p w:rsidR="00C27400" w:rsidRDefault="008746CD">
      <w:pPr>
        <w:pStyle w:val="Body"/>
        <w:widowControl w:val="0"/>
        <w:spacing w:after="90" w:line="240" w:lineRule="auto"/>
        <w:rPr>
          <w:rFonts w:ascii="Tahoma" w:eastAsia="Tahoma" w:hAnsi="Tahoma" w:cs="Tahoma"/>
          <w:sz w:val="20"/>
          <w:szCs w:val="20"/>
        </w:rPr>
      </w:pPr>
      <w:r>
        <w:rPr>
          <w:rFonts w:ascii="Tahoma" w:hAnsi="Tahoma"/>
          <w:sz w:val="20"/>
          <w:szCs w:val="20"/>
          <w:lang w:val="en-US"/>
        </w:rPr>
        <w:t>The Elders of the Church, appointed by the congregation on nomination by the Kirk Session, are chosen from those members who are considered to have the appropriate gifts and skills.</w:t>
      </w:r>
    </w:p>
    <w:p w:rsidR="00C27400" w:rsidRDefault="008746CD">
      <w:pPr>
        <w:pStyle w:val="ListParagraph"/>
        <w:widowControl w:val="0"/>
        <w:numPr>
          <w:ilvl w:val="4"/>
          <w:numId w:val="2"/>
        </w:numPr>
        <w:spacing w:after="0" w:line="240" w:lineRule="auto"/>
        <w:rPr>
          <w:rFonts w:ascii="Tahoma" w:hAnsi="Tahoma"/>
          <w:b/>
          <w:bCs/>
          <w:sz w:val="20"/>
          <w:szCs w:val="20"/>
        </w:rPr>
      </w:pPr>
      <w:proofErr w:type="spellStart"/>
      <w:r>
        <w:rPr>
          <w:rFonts w:ascii="Tahoma" w:hAnsi="Tahoma"/>
          <w:b/>
          <w:bCs/>
          <w:sz w:val="20"/>
          <w:szCs w:val="20"/>
        </w:rPr>
        <w:t>Organisational</w:t>
      </w:r>
      <w:proofErr w:type="spellEnd"/>
      <w:r>
        <w:rPr>
          <w:rFonts w:ascii="Tahoma" w:hAnsi="Tahoma"/>
          <w:b/>
          <w:bCs/>
          <w:sz w:val="20"/>
          <w:szCs w:val="20"/>
        </w:rPr>
        <w:t xml:space="preserve"> Structure:</w:t>
      </w:r>
    </w:p>
    <w:p w:rsidR="00C27400" w:rsidRDefault="00C27400">
      <w:pPr>
        <w:pStyle w:val="Body"/>
        <w:widowControl w:val="0"/>
        <w:spacing w:after="0" w:line="240" w:lineRule="auto"/>
        <w:rPr>
          <w:rFonts w:ascii="Tahoma" w:eastAsia="Tahoma" w:hAnsi="Tahoma" w:cs="Tahoma"/>
          <w:sz w:val="20"/>
          <w:szCs w:val="20"/>
        </w:rPr>
      </w:pPr>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The Elders form the Kirk Session, as the principal court of the church responsible for the spiritual and temporal business, through which all decisions are taken. Four key Teams underpin the work of the Kirk Session - Finance and Fund raising, Worship, Mission and Stewardship, Pastoral Care. Each Team works to approved delegated powers as directed by the Kirk Session and is reviewed from time to time.</w:t>
      </w:r>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Each Team has the authority to co-opt church members with particular skills and interests particularly on matters of Worship, Finance, Fabric, Stewardship, Safeguarding, Publicity, Youth Work, Fellowship and Fundraising.</w:t>
      </w:r>
    </w:p>
    <w:p w:rsidR="00C27400" w:rsidRDefault="008746CD">
      <w:pPr>
        <w:pStyle w:val="Body"/>
        <w:widowControl w:val="0"/>
        <w:spacing w:after="90" w:line="240" w:lineRule="auto"/>
        <w:rPr>
          <w:rFonts w:ascii="Tahoma" w:eastAsia="Tahoma" w:hAnsi="Tahoma" w:cs="Tahoma"/>
          <w:sz w:val="20"/>
          <w:szCs w:val="20"/>
        </w:rPr>
      </w:pPr>
      <w:r>
        <w:rPr>
          <w:rFonts w:ascii="Tahoma" w:hAnsi="Tahoma"/>
          <w:sz w:val="20"/>
          <w:szCs w:val="20"/>
          <w:lang w:val="en-US"/>
        </w:rPr>
        <w:t>The Session employs three members of staff, namely an organist and two cleaners.</w:t>
      </w:r>
    </w:p>
    <w:p w:rsidR="00C27400" w:rsidRDefault="008746CD">
      <w:pPr>
        <w:pStyle w:val="ListParagraph"/>
        <w:widowControl w:val="0"/>
        <w:numPr>
          <w:ilvl w:val="4"/>
          <w:numId w:val="4"/>
        </w:numPr>
        <w:spacing w:after="0" w:line="240" w:lineRule="auto"/>
        <w:rPr>
          <w:rFonts w:ascii="Tahoma" w:hAnsi="Tahoma"/>
          <w:b/>
          <w:bCs/>
          <w:sz w:val="20"/>
          <w:szCs w:val="20"/>
        </w:rPr>
      </w:pPr>
      <w:r>
        <w:rPr>
          <w:rFonts w:ascii="Tahoma" w:hAnsi="Tahoma"/>
          <w:b/>
          <w:bCs/>
          <w:sz w:val="20"/>
          <w:szCs w:val="20"/>
        </w:rPr>
        <w:t>Objectives and Activities:</w:t>
      </w:r>
    </w:p>
    <w:p w:rsidR="00C27400" w:rsidRDefault="008746CD">
      <w:pPr>
        <w:pStyle w:val="Body"/>
        <w:widowControl w:val="0"/>
        <w:spacing w:after="117" w:line="240" w:lineRule="auto"/>
        <w:rPr>
          <w:rFonts w:ascii="Tahoma" w:eastAsia="Tahoma" w:hAnsi="Tahoma" w:cs="Tahoma"/>
          <w:sz w:val="20"/>
          <w:szCs w:val="20"/>
        </w:rPr>
      </w:pPr>
      <w:r>
        <w:rPr>
          <w:rFonts w:ascii="Tahoma" w:hAnsi="Tahoma"/>
          <w:sz w:val="20"/>
          <w:szCs w:val="20"/>
          <w:lang w:val="en-US"/>
        </w:rPr>
        <w:t xml:space="preserve">The Church of Scotland is Trinitarian in doctrine, </w:t>
      </w:r>
      <w:proofErr w:type="gramStart"/>
      <w:r>
        <w:rPr>
          <w:rFonts w:ascii="Tahoma" w:hAnsi="Tahoma"/>
          <w:sz w:val="20"/>
          <w:szCs w:val="20"/>
          <w:lang w:val="en-US"/>
        </w:rPr>
        <w:t>Reformed</w:t>
      </w:r>
      <w:proofErr w:type="gramEnd"/>
      <w:r>
        <w:rPr>
          <w:rFonts w:ascii="Tahoma" w:hAnsi="Tahoma"/>
          <w:sz w:val="20"/>
          <w:szCs w:val="20"/>
          <w:lang w:val="en-US"/>
        </w:rPr>
        <w:t xml:space="preserve"> in tradition and Presbyterian in polity. It exists to glorify God and to work for the advancement of Christ’s Kingdom throughout the world. As a national church, it acknowledges a distinctive call and duty to bring the ordinances of religion to the people in every parish of Scotland through a territorial ministry. It co-operates with other churches and various ecumenical bodies in Scotland and beyond.                                                            </w:t>
      </w:r>
    </w:p>
    <w:p w:rsidR="00C27400" w:rsidRDefault="008746CD">
      <w:pPr>
        <w:pStyle w:val="Body"/>
        <w:widowControl w:val="0"/>
        <w:spacing w:after="117" w:line="240" w:lineRule="auto"/>
        <w:rPr>
          <w:rFonts w:ascii="Tahoma" w:eastAsia="Tahoma" w:hAnsi="Tahoma" w:cs="Tahoma"/>
          <w:sz w:val="20"/>
          <w:szCs w:val="20"/>
        </w:rPr>
      </w:pPr>
      <w:r>
        <w:rPr>
          <w:rFonts w:ascii="Tahoma" w:hAnsi="Tahoma"/>
          <w:sz w:val="20"/>
          <w:szCs w:val="20"/>
          <w:lang w:val="en-US"/>
        </w:rPr>
        <w:t xml:space="preserve">The principal work and objectives of the church lie in pastoral care, evangelism and Christian Education. The vision of the Church of Scotland is to be a church which seeks to inspire the people of Scotland and beyond with the Good News of Jesus Christ through enthusiastic worshipping, witnessing, nurturing and serving communities.                                                                                                     </w:t>
      </w:r>
    </w:p>
    <w:p w:rsidR="00C27400" w:rsidRDefault="008746CD">
      <w:pPr>
        <w:pStyle w:val="Body"/>
        <w:widowControl w:val="0"/>
        <w:spacing w:after="117" w:line="240" w:lineRule="auto"/>
        <w:rPr>
          <w:rFonts w:ascii="Tahoma" w:eastAsia="Tahoma" w:hAnsi="Tahoma" w:cs="Tahoma"/>
          <w:sz w:val="20"/>
          <w:szCs w:val="20"/>
        </w:rPr>
      </w:pPr>
      <w:r>
        <w:rPr>
          <w:rFonts w:ascii="Tahoma" w:hAnsi="Tahoma"/>
          <w:sz w:val="20"/>
          <w:szCs w:val="20"/>
          <w:lang w:val="en-US"/>
        </w:rPr>
        <w:t xml:space="preserve">Everyone is welcome to worship with us and to participate in all church activities. As a Reformed Presbyterian Church the basis of our faith is the Word of God as contained in the Bible. We believe in one God – the Father, the Son and the Holy Spirit. Our aim is to follow the teaching and example of Jesus Christ through whose life, death and resurrection we come to know, love and worship God. We seek to do this through love and practical care for each other and those we encounter in our daily lives. We observe the two sacraments of Baptism and Holy Communion. We </w:t>
      </w:r>
      <w:proofErr w:type="spellStart"/>
      <w:r>
        <w:rPr>
          <w:rFonts w:ascii="Tahoma" w:hAnsi="Tahoma"/>
          <w:sz w:val="20"/>
          <w:szCs w:val="20"/>
          <w:lang w:val="en-US"/>
        </w:rPr>
        <w:t>baptise</w:t>
      </w:r>
      <w:proofErr w:type="spellEnd"/>
      <w:r>
        <w:rPr>
          <w:rFonts w:ascii="Tahoma" w:hAnsi="Tahoma"/>
          <w:sz w:val="20"/>
          <w:szCs w:val="20"/>
          <w:lang w:val="en-US"/>
        </w:rPr>
        <w:t xml:space="preserve"> believing adults and the children of Christian families. Christians of any denomination are welcomed to Holy Communion. </w:t>
      </w:r>
      <w:proofErr w:type="spellStart"/>
      <w:r>
        <w:rPr>
          <w:rFonts w:ascii="Tahoma" w:hAnsi="Tahoma"/>
          <w:sz w:val="20"/>
          <w:szCs w:val="20"/>
          <w:lang w:val="en-US"/>
        </w:rPr>
        <w:t>Channelkirk</w:t>
      </w:r>
      <w:proofErr w:type="spellEnd"/>
      <w:r>
        <w:rPr>
          <w:rFonts w:ascii="Tahoma" w:hAnsi="Tahoma"/>
          <w:sz w:val="20"/>
          <w:szCs w:val="20"/>
          <w:lang w:val="en-US"/>
        </w:rPr>
        <w:t xml:space="preserve"> and Lauder Church supports the following groups and activities as part of, or in support of, the work of the church: - Worship and Special Services, Praise Band, Mums4Mums, Bright Ideas, Lauder Art Group, Social Events, the Parish Treat, the Doughty Bequest and Public </w:t>
      </w:r>
      <w:proofErr w:type="gramStart"/>
      <w:r>
        <w:rPr>
          <w:rFonts w:ascii="Tahoma" w:hAnsi="Tahoma"/>
          <w:sz w:val="20"/>
          <w:szCs w:val="20"/>
          <w:lang w:val="en-US"/>
        </w:rPr>
        <w:t>Engagement including</w:t>
      </w:r>
      <w:proofErr w:type="gramEnd"/>
      <w:r>
        <w:rPr>
          <w:rFonts w:ascii="Tahoma" w:hAnsi="Tahoma"/>
          <w:sz w:val="20"/>
          <w:szCs w:val="20"/>
          <w:lang w:val="en-US"/>
        </w:rPr>
        <w:t xml:space="preserve"> community events, our Website and Newsletters.</w:t>
      </w:r>
    </w:p>
    <w:p w:rsidR="00C27400" w:rsidRDefault="008746CD">
      <w:pPr>
        <w:pStyle w:val="Body"/>
        <w:widowControl w:val="0"/>
        <w:shd w:val="clear" w:color="auto" w:fill="FFFFFF"/>
        <w:spacing w:after="0" w:line="240" w:lineRule="auto"/>
        <w:rPr>
          <w:rFonts w:ascii="Tahoma" w:eastAsia="Tahoma" w:hAnsi="Tahoma" w:cs="Tahoma"/>
          <w:sz w:val="20"/>
          <w:szCs w:val="20"/>
        </w:rPr>
      </w:pPr>
      <w:r>
        <w:rPr>
          <w:rFonts w:ascii="Tahoma" w:hAnsi="Tahoma"/>
          <w:sz w:val="20"/>
          <w:szCs w:val="20"/>
          <w:lang w:val="en-US"/>
        </w:rPr>
        <w:t>Throughout the year, members have donated used postage stamps which are sold to the World Mission Stamp Appeal to support the 30 boys aged about 12 years, who are looked after in the Mount Olivet Boys’ Home in Jamaica. Reading glasses have also been donated for recycling.</w:t>
      </w:r>
    </w:p>
    <w:p w:rsidR="00C27400" w:rsidRDefault="008746CD">
      <w:pPr>
        <w:pStyle w:val="Body"/>
        <w:widowControl w:val="0"/>
        <w:shd w:val="clear" w:color="auto" w:fill="FFFFFF"/>
        <w:spacing w:after="0" w:line="240" w:lineRule="auto"/>
        <w:rPr>
          <w:rFonts w:ascii="Tahoma" w:eastAsia="Tahoma" w:hAnsi="Tahoma" w:cs="Tahoma"/>
          <w:sz w:val="20"/>
          <w:szCs w:val="20"/>
        </w:rPr>
      </w:pPr>
      <w:r>
        <w:rPr>
          <w:rFonts w:ascii="Tahoma" w:hAnsi="Tahoma"/>
          <w:sz w:val="20"/>
          <w:szCs w:val="20"/>
          <w:lang w:val="en-US"/>
        </w:rPr>
        <w:t xml:space="preserve"> </w:t>
      </w:r>
    </w:p>
    <w:p w:rsidR="00C27400" w:rsidRDefault="008746CD">
      <w:pPr>
        <w:pStyle w:val="Body"/>
        <w:widowControl w:val="0"/>
        <w:shd w:val="clear" w:color="auto" w:fill="FFFFFF"/>
        <w:spacing w:after="0" w:line="240" w:lineRule="auto"/>
        <w:rPr>
          <w:rFonts w:ascii="Tahoma" w:eastAsia="Tahoma" w:hAnsi="Tahoma" w:cs="Tahoma"/>
          <w:b/>
          <w:bCs/>
          <w:sz w:val="20"/>
          <w:szCs w:val="20"/>
        </w:rPr>
      </w:pPr>
      <w:r>
        <w:rPr>
          <w:rFonts w:ascii="Tahoma" w:hAnsi="Tahoma"/>
          <w:b/>
          <w:bCs/>
          <w:sz w:val="20"/>
          <w:szCs w:val="20"/>
          <w:lang w:val="en-US"/>
        </w:rPr>
        <w:t xml:space="preserve">Praise Band </w:t>
      </w:r>
    </w:p>
    <w:p w:rsidR="00C27400" w:rsidRDefault="008746CD">
      <w:pPr>
        <w:pStyle w:val="Body"/>
        <w:widowControl w:val="0"/>
        <w:shd w:val="clear" w:color="auto" w:fill="FFFFFF"/>
        <w:spacing w:after="0" w:line="240" w:lineRule="auto"/>
        <w:rPr>
          <w:rFonts w:ascii="Tahoma" w:eastAsia="Tahoma" w:hAnsi="Tahoma" w:cs="Tahoma"/>
          <w:sz w:val="20"/>
          <w:szCs w:val="20"/>
        </w:rPr>
      </w:pPr>
      <w:r>
        <w:rPr>
          <w:rFonts w:ascii="Tahoma" w:hAnsi="Tahoma"/>
          <w:sz w:val="20"/>
          <w:szCs w:val="20"/>
          <w:lang w:val="en-US"/>
        </w:rPr>
        <w:t xml:space="preserve">Members have provided the music at occasional services at both </w:t>
      </w:r>
      <w:proofErr w:type="spellStart"/>
      <w:r>
        <w:rPr>
          <w:rFonts w:ascii="Tahoma" w:hAnsi="Tahoma"/>
          <w:sz w:val="20"/>
          <w:szCs w:val="20"/>
          <w:lang w:val="en-US"/>
        </w:rPr>
        <w:t>Channelkirk</w:t>
      </w:r>
      <w:proofErr w:type="spellEnd"/>
      <w:r>
        <w:rPr>
          <w:rFonts w:ascii="Tahoma" w:hAnsi="Tahoma"/>
          <w:sz w:val="20"/>
          <w:szCs w:val="20"/>
          <w:lang w:val="en-US"/>
        </w:rPr>
        <w:t xml:space="preserve"> and Lauder.  The band is open to all who play any sort of musical instrument and it is encouraging to see some of our younger people take part confidently, and to continue to want to do so when returning from University.</w:t>
      </w:r>
    </w:p>
    <w:p w:rsidR="00C27400" w:rsidRDefault="008746CD">
      <w:pPr>
        <w:pStyle w:val="Body"/>
        <w:widowControl w:val="0"/>
        <w:shd w:val="clear" w:color="auto" w:fill="FFFFFF"/>
        <w:spacing w:after="0" w:line="240" w:lineRule="auto"/>
        <w:rPr>
          <w:rFonts w:ascii="Tahoma" w:eastAsia="Tahoma" w:hAnsi="Tahoma" w:cs="Tahoma"/>
          <w:sz w:val="20"/>
          <w:szCs w:val="20"/>
        </w:rPr>
      </w:pPr>
      <w:r>
        <w:rPr>
          <w:rFonts w:ascii="Tahoma" w:hAnsi="Tahoma"/>
          <w:sz w:val="20"/>
          <w:szCs w:val="20"/>
          <w:lang w:val="en-US"/>
        </w:rPr>
        <w:t xml:space="preserve"> </w:t>
      </w:r>
    </w:p>
    <w:p w:rsidR="00C27400" w:rsidRDefault="008746CD">
      <w:pPr>
        <w:pStyle w:val="Body"/>
        <w:widowControl w:val="0"/>
        <w:shd w:val="clear" w:color="auto" w:fill="FFFFFF"/>
        <w:spacing w:after="0" w:line="240" w:lineRule="auto"/>
        <w:rPr>
          <w:rFonts w:ascii="Tahoma" w:eastAsia="Tahoma" w:hAnsi="Tahoma" w:cs="Tahoma"/>
          <w:sz w:val="20"/>
          <w:szCs w:val="20"/>
        </w:rPr>
      </w:pPr>
      <w:r>
        <w:rPr>
          <w:rFonts w:ascii="Tahoma" w:hAnsi="Tahoma"/>
          <w:b/>
          <w:bCs/>
          <w:sz w:val="20"/>
          <w:szCs w:val="20"/>
          <w:lang w:val="en-US"/>
        </w:rPr>
        <w:t>Special occasions</w:t>
      </w:r>
      <w:r>
        <w:rPr>
          <w:rFonts w:ascii="Tahoma" w:hAnsi="Tahoma"/>
          <w:sz w:val="20"/>
          <w:szCs w:val="20"/>
          <w:lang w:val="en-US"/>
        </w:rPr>
        <w:t xml:space="preserve"> including Doors Open Days, Lauder Common Riding and Christmas events such as the Carol-and-a pint continue to involve members of the church in the community.</w:t>
      </w:r>
    </w:p>
    <w:p w:rsidR="00C27400" w:rsidRDefault="00C27400">
      <w:pPr>
        <w:pStyle w:val="Body"/>
        <w:widowControl w:val="0"/>
        <w:shd w:val="clear" w:color="auto" w:fill="FFFFFF"/>
        <w:spacing w:after="0" w:line="240" w:lineRule="auto"/>
        <w:rPr>
          <w:rFonts w:ascii="Tahoma" w:eastAsia="Tahoma" w:hAnsi="Tahoma" w:cs="Tahoma"/>
          <w:sz w:val="20"/>
          <w:szCs w:val="20"/>
        </w:rPr>
      </w:pPr>
    </w:p>
    <w:p w:rsidR="008746CD" w:rsidRDefault="008746CD">
      <w:pPr>
        <w:rPr>
          <w:rFonts w:ascii="Tahoma" w:eastAsia="Aptos" w:hAnsi="Tahoma" w:cs="Aptos"/>
          <w:b/>
          <w:bCs/>
          <w:color w:val="000000"/>
          <w:sz w:val="20"/>
          <w:szCs w:val="20"/>
          <w:u w:color="000000"/>
          <w:lang w:eastAsia="en-GB"/>
          <w14:textOutline w14:w="0" w14:cap="flat" w14:cmpd="sng" w14:algn="ctr">
            <w14:noFill/>
            <w14:prstDash w14:val="solid"/>
            <w14:bevel/>
          </w14:textOutline>
        </w:rPr>
      </w:pPr>
      <w:r>
        <w:rPr>
          <w:rFonts w:ascii="Tahoma" w:hAnsi="Tahoma"/>
          <w:b/>
          <w:bCs/>
          <w:sz w:val="20"/>
          <w:szCs w:val="20"/>
        </w:rPr>
        <w:br w:type="page"/>
      </w:r>
    </w:p>
    <w:p w:rsidR="00C27400" w:rsidRDefault="008746CD">
      <w:pPr>
        <w:pStyle w:val="Body"/>
        <w:widowControl w:val="0"/>
        <w:shd w:val="clear" w:color="auto" w:fill="FFFFFF"/>
        <w:spacing w:after="0" w:line="240" w:lineRule="auto"/>
        <w:rPr>
          <w:rFonts w:ascii="Tahoma" w:eastAsia="Tahoma" w:hAnsi="Tahoma" w:cs="Tahoma"/>
          <w:b/>
          <w:bCs/>
          <w:sz w:val="20"/>
          <w:szCs w:val="20"/>
        </w:rPr>
      </w:pPr>
      <w:r>
        <w:rPr>
          <w:rFonts w:ascii="Tahoma" w:hAnsi="Tahoma"/>
          <w:b/>
          <w:bCs/>
          <w:sz w:val="20"/>
          <w:szCs w:val="20"/>
          <w:lang w:val="en-US"/>
        </w:rPr>
        <w:lastRenderedPageBreak/>
        <w:t>Art Group</w:t>
      </w:r>
    </w:p>
    <w:p w:rsidR="00C27400" w:rsidRDefault="008746CD">
      <w:pPr>
        <w:pStyle w:val="Body"/>
        <w:widowControl w:val="0"/>
        <w:shd w:val="clear" w:color="auto" w:fill="FFFFFF"/>
        <w:spacing w:after="0" w:line="240" w:lineRule="auto"/>
        <w:rPr>
          <w:rFonts w:ascii="Tahoma" w:eastAsia="Tahoma" w:hAnsi="Tahoma" w:cs="Tahoma"/>
          <w:sz w:val="20"/>
          <w:szCs w:val="20"/>
          <w:lang w:val="en-US"/>
        </w:rPr>
      </w:pPr>
      <w:r>
        <w:rPr>
          <w:rFonts w:ascii="Tahoma" w:hAnsi="Tahoma"/>
          <w:sz w:val="20"/>
          <w:szCs w:val="20"/>
          <w:lang w:val="en-US"/>
        </w:rPr>
        <w:t xml:space="preserve">Meeting in Church Centre, Lauder every Thursday morning, from 9.30-12noon.   New members are always welcome no matter if a beginner or a professional artist.  Members can work individually on topics and materials of their choice which they feel more comfortable with.   On occasion workshops are held where members share different ideas, and in April annual local Exhibition with the Bright Ideas Group to show off the work we have achieved during the year.   </w:t>
      </w:r>
    </w:p>
    <w:p w:rsidR="00C27400" w:rsidRDefault="00C27400">
      <w:pPr>
        <w:pStyle w:val="Body"/>
        <w:widowControl w:val="0"/>
        <w:shd w:val="clear" w:color="auto" w:fill="FFFFFF"/>
        <w:spacing w:after="0" w:line="240" w:lineRule="auto"/>
        <w:rPr>
          <w:rFonts w:ascii="Tahoma" w:eastAsia="Tahoma" w:hAnsi="Tahoma" w:cs="Tahoma"/>
          <w:sz w:val="20"/>
          <w:szCs w:val="20"/>
        </w:rPr>
      </w:pPr>
    </w:p>
    <w:p w:rsidR="00C27400" w:rsidRDefault="008746CD">
      <w:pPr>
        <w:pStyle w:val="Body"/>
        <w:widowControl w:val="0"/>
        <w:shd w:val="clear" w:color="auto" w:fill="FFFFFF"/>
        <w:spacing w:after="0" w:line="240" w:lineRule="auto"/>
        <w:rPr>
          <w:rFonts w:ascii="Tahoma" w:eastAsia="Tahoma" w:hAnsi="Tahoma" w:cs="Tahoma"/>
          <w:b/>
          <w:bCs/>
          <w:sz w:val="20"/>
          <w:szCs w:val="20"/>
        </w:rPr>
      </w:pPr>
      <w:r>
        <w:rPr>
          <w:rFonts w:ascii="Tahoma" w:hAnsi="Tahoma"/>
          <w:b/>
          <w:bCs/>
          <w:sz w:val="20"/>
          <w:szCs w:val="20"/>
          <w:lang w:val="en-US"/>
        </w:rPr>
        <w:t>Mums 4 Mums Group</w:t>
      </w:r>
    </w:p>
    <w:p w:rsidR="00C27400" w:rsidRDefault="008746CD">
      <w:pPr>
        <w:pStyle w:val="Body"/>
        <w:widowControl w:val="0"/>
        <w:shd w:val="clear" w:color="auto" w:fill="FFFFFF"/>
        <w:spacing w:after="0" w:line="240" w:lineRule="auto"/>
        <w:rPr>
          <w:rFonts w:ascii="Tahoma" w:eastAsia="Tahoma" w:hAnsi="Tahoma" w:cs="Tahoma"/>
          <w:sz w:val="20"/>
          <w:szCs w:val="20"/>
        </w:rPr>
      </w:pPr>
      <w:r>
        <w:rPr>
          <w:rFonts w:ascii="Tahoma" w:hAnsi="Tahoma"/>
          <w:sz w:val="20"/>
          <w:szCs w:val="20"/>
          <w:lang w:val="en-US"/>
        </w:rPr>
        <w:t xml:space="preserve">The group is a friendly place for mummies (or other </w:t>
      </w:r>
      <w:proofErr w:type="spellStart"/>
      <w:r>
        <w:rPr>
          <w:rFonts w:ascii="Tahoma" w:hAnsi="Tahoma"/>
          <w:sz w:val="20"/>
          <w:szCs w:val="20"/>
          <w:lang w:val="en-US"/>
        </w:rPr>
        <w:t>carers</w:t>
      </w:r>
      <w:proofErr w:type="spellEnd"/>
      <w:r>
        <w:rPr>
          <w:rFonts w:ascii="Tahoma" w:hAnsi="Tahoma"/>
          <w:sz w:val="20"/>
          <w:szCs w:val="20"/>
          <w:lang w:val="en-US"/>
        </w:rPr>
        <w:t xml:space="preserve">) and babies under the age of 1 to meet for a </w:t>
      </w:r>
      <w:proofErr w:type="spellStart"/>
      <w:r>
        <w:rPr>
          <w:rFonts w:ascii="Tahoma" w:hAnsi="Tahoma"/>
          <w:sz w:val="20"/>
          <w:szCs w:val="20"/>
          <w:lang w:val="en-US"/>
        </w:rPr>
        <w:t>cuppa</w:t>
      </w:r>
      <w:proofErr w:type="spellEnd"/>
      <w:r>
        <w:rPr>
          <w:rFonts w:ascii="Tahoma" w:hAnsi="Tahoma"/>
          <w:sz w:val="20"/>
          <w:szCs w:val="20"/>
          <w:lang w:val="en-US"/>
        </w:rPr>
        <w:t xml:space="preserve"> and a chat every Wednesday between 10 and 12 noon.   We have lots of toys for the babies to play with.  Some weeks we get the paints out and make cards – even for Mother’s day!   It is always very relaxed and informal and we welcome new members. </w:t>
      </w:r>
    </w:p>
    <w:p w:rsidR="00C27400" w:rsidRDefault="00C27400">
      <w:pPr>
        <w:pStyle w:val="Body"/>
        <w:widowControl w:val="0"/>
        <w:shd w:val="clear" w:color="auto" w:fill="FFFFFF"/>
        <w:spacing w:after="0" w:line="240" w:lineRule="auto"/>
        <w:rPr>
          <w:rFonts w:ascii="Tahoma" w:eastAsia="Tahoma" w:hAnsi="Tahoma" w:cs="Tahoma"/>
          <w:sz w:val="20"/>
          <w:szCs w:val="20"/>
          <w:lang w:val="en-US"/>
        </w:rPr>
      </w:pPr>
    </w:p>
    <w:p w:rsidR="00C27400" w:rsidRDefault="008746CD">
      <w:pPr>
        <w:pStyle w:val="Body"/>
        <w:widowControl w:val="0"/>
        <w:shd w:val="clear" w:color="auto" w:fill="FFFFFF"/>
        <w:spacing w:after="0" w:line="240" w:lineRule="auto"/>
        <w:rPr>
          <w:rFonts w:ascii="Tahoma" w:eastAsia="Tahoma" w:hAnsi="Tahoma" w:cs="Tahoma"/>
          <w:b/>
          <w:bCs/>
          <w:sz w:val="20"/>
          <w:szCs w:val="20"/>
        </w:rPr>
      </w:pPr>
      <w:r>
        <w:rPr>
          <w:rFonts w:ascii="Tahoma" w:hAnsi="Tahoma"/>
          <w:b/>
          <w:bCs/>
          <w:sz w:val="20"/>
          <w:szCs w:val="20"/>
          <w:lang w:val="en-US"/>
        </w:rPr>
        <w:t>Bright Ideas</w:t>
      </w:r>
    </w:p>
    <w:p w:rsidR="00C27400" w:rsidRDefault="008746CD">
      <w:pPr>
        <w:pStyle w:val="Body"/>
        <w:widowControl w:val="0"/>
        <w:shd w:val="clear" w:color="auto" w:fill="FFFFFF"/>
        <w:spacing w:after="0" w:line="240" w:lineRule="auto"/>
        <w:rPr>
          <w:rFonts w:ascii="Tahoma" w:eastAsia="Tahoma" w:hAnsi="Tahoma" w:cs="Tahoma"/>
          <w:sz w:val="20"/>
          <w:szCs w:val="20"/>
          <w:lang w:val="en-US"/>
        </w:rPr>
      </w:pPr>
      <w:r>
        <w:rPr>
          <w:rFonts w:ascii="Tahoma" w:hAnsi="Tahoma"/>
          <w:sz w:val="20"/>
          <w:szCs w:val="20"/>
          <w:lang w:val="en-US"/>
        </w:rPr>
        <w:t xml:space="preserve">Bright Ideas have had another busy year knitting hats, toys, blankets </w:t>
      </w:r>
      <w:proofErr w:type="spellStart"/>
      <w:r>
        <w:rPr>
          <w:rFonts w:ascii="Tahoma" w:hAnsi="Tahoma"/>
          <w:sz w:val="20"/>
          <w:szCs w:val="20"/>
          <w:lang w:val="en-US"/>
        </w:rPr>
        <w:t>etc</w:t>
      </w:r>
      <w:proofErr w:type="spellEnd"/>
      <w:r>
        <w:rPr>
          <w:rFonts w:ascii="Tahoma" w:hAnsi="Tahoma"/>
          <w:sz w:val="20"/>
          <w:szCs w:val="20"/>
          <w:lang w:val="en-US"/>
        </w:rPr>
        <w:t xml:space="preserve"> and selling these at the Macmillan coffee mornings and the Borders General Hospital and Marie Curie shop.</w:t>
      </w:r>
    </w:p>
    <w:p w:rsidR="00C27400" w:rsidRDefault="00C27400">
      <w:pPr>
        <w:pStyle w:val="Body"/>
        <w:widowControl w:val="0"/>
        <w:shd w:val="clear" w:color="auto" w:fill="FFFFFF"/>
        <w:spacing w:after="0" w:line="240" w:lineRule="auto"/>
        <w:rPr>
          <w:rFonts w:ascii="Tahoma" w:eastAsia="Tahoma" w:hAnsi="Tahoma" w:cs="Tahoma"/>
          <w:sz w:val="20"/>
          <w:szCs w:val="20"/>
          <w:lang w:val="en-US"/>
        </w:rPr>
      </w:pPr>
    </w:p>
    <w:p w:rsidR="00C27400" w:rsidRDefault="008746CD">
      <w:pPr>
        <w:pStyle w:val="Body"/>
        <w:widowControl w:val="0"/>
        <w:shd w:val="clear" w:color="auto" w:fill="FFFFFF"/>
        <w:spacing w:after="0" w:line="240" w:lineRule="auto"/>
        <w:rPr>
          <w:rFonts w:ascii="Tahoma" w:eastAsia="Tahoma" w:hAnsi="Tahoma" w:cs="Tahoma"/>
          <w:b/>
          <w:bCs/>
          <w:sz w:val="20"/>
          <w:szCs w:val="20"/>
          <w:lang w:val="en-US"/>
        </w:rPr>
      </w:pPr>
      <w:r>
        <w:rPr>
          <w:rFonts w:ascii="Tahoma" w:hAnsi="Tahoma"/>
          <w:b/>
          <w:bCs/>
          <w:sz w:val="20"/>
          <w:szCs w:val="20"/>
          <w:lang w:val="en-US"/>
        </w:rPr>
        <w:t>Lauder Amateur Dramatic Group</w:t>
      </w:r>
    </w:p>
    <w:p w:rsidR="00C27400" w:rsidRDefault="008746CD">
      <w:pPr>
        <w:pStyle w:val="Body"/>
        <w:widowControl w:val="0"/>
        <w:shd w:val="clear" w:color="auto" w:fill="FFFFFF"/>
        <w:spacing w:after="0" w:line="240" w:lineRule="auto"/>
        <w:rPr>
          <w:rFonts w:ascii="Tahoma" w:eastAsia="Tahoma" w:hAnsi="Tahoma" w:cs="Tahoma"/>
          <w:sz w:val="20"/>
          <w:szCs w:val="20"/>
        </w:rPr>
      </w:pPr>
      <w:proofErr w:type="gramStart"/>
      <w:r>
        <w:rPr>
          <w:rFonts w:ascii="Tahoma" w:hAnsi="Tahoma"/>
          <w:sz w:val="20"/>
          <w:szCs w:val="20"/>
          <w:lang w:val="en-US"/>
        </w:rPr>
        <w:t>use</w:t>
      </w:r>
      <w:proofErr w:type="gramEnd"/>
      <w:r>
        <w:rPr>
          <w:rFonts w:ascii="Tahoma" w:hAnsi="Tahoma"/>
          <w:sz w:val="20"/>
          <w:szCs w:val="20"/>
          <w:lang w:val="en-US"/>
        </w:rPr>
        <w:t xml:space="preserve"> of the Session house to meet and rehearse for theatre productions.</w:t>
      </w:r>
    </w:p>
    <w:p w:rsidR="00C27400" w:rsidRDefault="00C27400">
      <w:pPr>
        <w:pStyle w:val="Body"/>
        <w:widowControl w:val="0"/>
        <w:shd w:val="clear" w:color="auto" w:fill="FFFFFF"/>
        <w:spacing w:after="0" w:line="240" w:lineRule="auto"/>
        <w:rPr>
          <w:rFonts w:ascii="Tahoma" w:eastAsia="Tahoma" w:hAnsi="Tahoma" w:cs="Tahoma"/>
          <w:sz w:val="20"/>
          <w:szCs w:val="20"/>
        </w:rPr>
      </w:pPr>
    </w:p>
    <w:p w:rsidR="00C27400" w:rsidRDefault="008746CD">
      <w:pPr>
        <w:pStyle w:val="Body"/>
        <w:widowControl w:val="0"/>
        <w:shd w:val="clear" w:color="auto" w:fill="FFFFFF"/>
        <w:spacing w:after="0" w:line="240" w:lineRule="auto"/>
        <w:rPr>
          <w:rFonts w:ascii="Tahoma" w:eastAsia="Tahoma" w:hAnsi="Tahoma" w:cs="Tahoma"/>
          <w:b/>
          <w:bCs/>
          <w:sz w:val="20"/>
          <w:szCs w:val="20"/>
        </w:rPr>
      </w:pPr>
      <w:r>
        <w:rPr>
          <w:rFonts w:ascii="Tahoma" w:hAnsi="Tahoma"/>
          <w:b/>
          <w:bCs/>
          <w:sz w:val="20"/>
          <w:szCs w:val="20"/>
          <w:lang w:val="en-US"/>
        </w:rPr>
        <w:t xml:space="preserve">Walk with St. Cuthbert the Shepherd </w:t>
      </w:r>
    </w:p>
    <w:p w:rsidR="00C27400" w:rsidRDefault="008746CD">
      <w:pPr>
        <w:pStyle w:val="Body"/>
        <w:widowControl w:val="0"/>
        <w:shd w:val="clear" w:color="auto" w:fill="FFFFFF"/>
        <w:spacing w:after="0" w:line="240" w:lineRule="auto"/>
        <w:rPr>
          <w:rFonts w:ascii="Tahoma" w:eastAsia="Tahoma" w:hAnsi="Tahoma" w:cs="Tahoma"/>
          <w:sz w:val="20"/>
          <w:szCs w:val="20"/>
          <w:lang w:val="en-US"/>
        </w:rPr>
      </w:pPr>
      <w:r>
        <w:rPr>
          <w:rFonts w:ascii="Tahoma" w:hAnsi="Tahoma"/>
          <w:sz w:val="20"/>
          <w:szCs w:val="20"/>
          <w:lang w:val="en-US"/>
        </w:rPr>
        <w:t xml:space="preserve">In 2024, with the Way-marked route </w:t>
      </w:r>
      <w:proofErr w:type="spellStart"/>
      <w:r>
        <w:rPr>
          <w:rFonts w:ascii="Tahoma" w:hAnsi="Tahoma"/>
          <w:sz w:val="20"/>
          <w:szCs w:val="20"/>
          <w:lang w:val="en-US"/>
        </w:rPr>
        <w:t>finalised</w:t>
      </w:r>
      <w:proofErr w:type="spellEnd"/>
      <w:r>
        <w:rPr>
          <w:rFonts w:ascii="Tahoma" w:hAnsi="Tahoma"/>
          <w:sz w:val="20"/>
          <w:szCs w:val="20"/>
          <w:lang w:val="en-US"/>
        </w:rPr>
        <w:t xml:space="preserve"> and registered with Scottish Borders Council, the group completed a celebratory walk, leaving the route permanently available to all to enjoy for years to come.</w:t>
      </w:r>
    </w:p>
    <w:p w:rsidR="00C27400" w:rsidRDefault="00C27400">
      <w:pPr>
        <w:pStyle w:val="Body"/>
        <w:widowControl w:val="0"/>
        <w:shd w:val="clear" w:color="auto" w:fill="FFFFFF"/>
        <w:spacing w:after="0" w:line="240" w:lineRule="auto"/>
        <w:rPr>
          <w:rFonts w:ascii="Tahoma" w:eastAsia="Tahoma" w:hAnsi="Tahoma" w:cs="Tahoma"/>
          <w:sz w:val="20"/>
          <w:szCs w:val="20"/>
          <w:lang w:val="en-US"/>
        </w:rPr>
      </w:pPr>
    </w:p>
    <w:p w:rsidR="00C27400" w:rsidRDefault="008746CD">
      <w:pPr>
        <w:pStyle w:val="Body"/>
        <w:widowControl w:val="0"/>
        <w:shd w:val="clear" w:color="auto" w:fill="FFFFFF"/>
        <w:spacing w:after="0" w:line="240" w:lineRule="auto"/>
        <w:rPr>
          <w:rFonts w:ascii="Tahoma" w:eastAsia="Tahoma" w:hAnsi="Tahoma" w:cs="Tahoma"/>
          <w:b/>
          <w:bCs/>
          <w:sz w:val="20"/>
          <w:szCs w:val="20"/>
          <w:lang w:val="en-US"/>
        </w:rPr>
      </w:pPr>
      <w:r>
        <w:rPr>
          <w:rFonts w:ascii="Tahoma" w:hAnsi="Tahoma"/>
          <w:b/>
          <w:bCs/>
          <w:sz w:val="20"/>
          <w:szCs w:val="20"/>
          <w:lang w:val="en-US"/>
        </w:rPr>
        <w:t>Flower Ministry</w:t>
      </w:r>
    </w:p>
    <w:p w:rsidR="00C27400" w:rsidRDefault="008746CD">
      <w:pPr>
        <w:pStyle w:val="Body"/>
        <w:widowControl w:val="0"/>
        <w:shd w:val="clear" w:color="auto" w:fill="FFFFFF"/>
        <w:spacing w:after="0" w:line="240" w:lineRule="auto"/>
        <w:rPr>
          <w:rFonts w:ascii="Tahoma" w:eastAsia="Tahoma" w:hAnsi="Tahoma" w:cs="Tahoma"/>
          <w:sz w:val="20"/>
          <w:szCs w:val="20"/>
          <w:lang w:val="en-US"/>
        </w:rPr>
      </w:pPr>
      <w:r>
        <w:rPr>
          <w:rFonts w:ascii="Tahoma" w:hAnsi="Tahoma"/>
          <w:sz w:val="20"/>
          <w:szCs w:val="20"/>
          <w:lang w:val="en-US"/>
        </w:rPr>
        <w:t>Each Sunday, flowers donated for the service are given to someone in the Parish who has been ill or recently bereaved.</w:t>
      </w:r>
    </w:p>
    <w:p w:rsidR="00C27400" w:rsidRDefault="00C27400">
      <w:pPr>
        <w:pStyle w:val="Body"/>
        <w:widowControl w:val="0"/>
        <w:shd w:val="clear" w:color="auto" w:fill="FFFFFF"/>
        <w:spacing w:after="0" w:line="240" w:lineRule="auto"/>
        <w:rPr>
          <w:rFonts w:ascii="Tahoma" w:eastAsia="Tahoma" w:hAnsi="Tahoma" w:cs="Tahoma"/>
          <w:sz w:val="20"/>
          <w:szCs w:val="20"/>
          <w:lang w:val="en-US"/>
        </w:rPr>
      </w:pPr>
    </w:p>
    <w:p w:rsidR="00C27400" w:rsidRDefault="008746CD">
      <w:pPr>
        <w:pStyle w:val="Body"/>
        <w:widowControl w:val="0"/>
        <w:shd w:val="clear" w:color="auto" w:fill="FFFFFF"/>
        <w:spacing w:after="0" w:line="240" w:lineRule="auto"/>
        <w:rPr>
          <w:rFonts w:ascii="Tahoma" w:eastAsia="Tahoma" w:hAnsi="Tahoma" w:cs="Tahoma"/>
          <w:b/>
          <w:bCs/>
          <w:sz w:val="20"/>
          <w:szCs w:val="20"/>
          <w:lang w:val="en-US"/>
        </w:rPr>
      </w:pPr>
      <w:r>
        <w:rPr>
          <w:rFonts w:ascii="Tahoma" w:hAnsi="Tahoma"/>
          <w:b/>
          <w:bCs/>
          <w:sz w:val="20"/>
          <w:szCs w:val="20"/>
          <w:lang w:val="en-US"/>
        </w:rPr>
        <w:t xml:space="preserve">Time out at </w:t>
      </w:r>
      <w:proofErr w:type="spellStart"/>
      <w:r>
        <w:rPr>
          <w:rFonts w:ascii="Tahoma" w:hAnsi="Tahoma"/>
          <w:b/>
          <w:bCs/>
          <w:sz w:val="20"/>
          <w:szCs w:val="20"/>
          <w:lang w:val="en-US"/>
        </w:rPr>
        <w:t>Channelkirk</w:t>
      </w:r>
      <w:proofErr w:type="spellEnd"/>
    </w:p>
    <w:p w:rsidR="00C27400" w:rsidRDefault="008746CD">
      <w:pPr>
        <w:pStyle w:val="Body"/>
        <w:widowControl w:val="0"/>
        <w:shd w:val="clear" w:color="auto" w:fill="FFFFFF"/>
        <w:spacing w:after="0" w:line="240" w:lineRule="auto"/>
        <w:rPr>
          <w:rFonts w:ascii="Tahoma" w:eastAsia="Tahoma" w:hAnsi="Tahoma" w:cs="Tahoma"/>
          <w:sz w:val="20"/>
          <w:szCs w:val="20"/>
          <w:lang w:val="en-US"/>
        </w:rPr>
      </w:pPr>
      <w:r>
        <w:rPr>
          <w:rFonts w:ascii="Tahoma" w:hAnsi="Tahoma"/>
          <w:sz w:val="20"/>
          <w:szCs w:val="20"/>
          <w:lang w:val="en-US"/>
        </w:rPr>
        <w:t xml:space="preserve">A Wednesday morning of meditation and reflection is held at </w:t>
      </w:r>
      <w:proofErr w:type="spellStart"/>
      <w:r>
        <w:rPr>
          <w:rFonts w:ascii="Tahoma" w:hAnsi="Tahoma"/>
          <w:sz w:val="20"/>
          <w:szCs w:val="20"/>
          <w:lang w:val="en-US"/>
        </w:rPr>
        <w:t>Channelkirk</w:t>
      </w:r>
      <w:proofErr w:type="spellEnd"/>
      <w:r>
        <w:rPr>
          <w:rFonts w:ascii="Tahoma" w:hAnsi="Tahoma"/>
          <w:sz w:val="20"/>
          <w:szCs w:val="20"/>
          <w:lang w:val="en-US"/>
        </w:rPr>
        <w:t xml:space="preserve"> to allow people to come who might not normally get to a Sunday service.</w:t>
      </w:r>
    </w:p>
    <w:p w:rsidR="00C27400" w:rsidRDefault="00C27400">
      <w:pPr>
        <w:pStyle w:val="Body"/>
        <w:widowControl w:val="0"/>
        <w:shd w:val="clear" w:color="auto" w:fill="FFFFFF"/>
        <w:spacing w:after="0" w:line="240" w:lineRule="auto"/>
        <w:rPr>
          <w:rFonts w:ascii="Tahoma" w:eastAsia="Tahoma" w:hAnsi="Tahoma" w:cs="Tahoma"/>
          <w:sz w:val="20"/>
          <w:szCs w:val="20"/>
          <w:lang w:val="en-US"/>
        </w:rPr>
      </w:pPr>
    </w:p>
    <w:p w:rsidR="00C27400" w:rsidRDefault="008746CD">
      <w:pPr>
        <w:pStyle w:val="Body"/>
        <w:widowControl w:val="0"/>
        <w:shd w:val="clear" w:color="auto" w:fill="FFFFFF"/>
        <w:spacing w:after="0" w:line="240" w:lineRule="auto"/>
        <w:rPr>
          <w:rFonts w:ascii="Tahoma" w:eastAsia="Tahoma" w:hAnsi="Tahoma" w:cs="Tahoma"/>
          <w:b/>
          <w:bCs/>
          <w:sz w:val="20"/>
          <w:szCs w:val="20"/>
          <w:lang w:val="en-US"/>
        </w:rPr>
      </w:pPr>
      <w:r>
        <w:rPr>
          <w:rFonts w:ascii="Tahoma" w:hAnsi="Tahoma"/>
          <w:b/>
          <w:bCs/>
          <w:sz w:val="20"/>
          <w:szCs w:val="20"/>
          <w:lang w:val="en-US"/>
        </w:rPr>
        <w:t>Coffee and Chat at Lauder</w:t>
      </w:r>
    </w:p>
    <w:p w:rsidR="00C27400" w:rsidRDefault="008746CD">
      <w:pPr>
        <w:pStyle w:val="Body"/>
        <w:widowControl w:val="0"/>
        <w:shd w:val="clear" w:color="auto" w:fill="FFFFFF"/>
        <w:spacing w:after="0" w:line="240" w:lineRule="auto"/>
        <w:rPr>
          <w:rFonts w:ascii="Tahoma" w:eastAsia="Tahoma" w:hAnsi="Tahoma" w:cs="Tahoma"/>
          <w:sz w:val="20"/>
          <w:szCs w:val="20"/>
          <w:lang w:val="en-US"/>
        </w:rPr>
      </w:pPr>
      <w:r>
        <w:rPr>
          <w:rFonts w:ascii="Tahoma" w:hAnsi="Tahoma"/>
          <w:sz w:val="20"/>
          <w:szCs w:val="20"/>
          <w:lang w:val="en-US"/>
        </w:rPr>
        <w:t xml:space="preserve">A Friday morning time for anyone in the community to have connection and fellowship and is important for those who might feel socially isolated. </w:t>
      </w:r>
    </w:p>
    <w:p w:rsidR="00C27400" w:rsidRDefault="00C27400">
      <w:pPr>
        <w:pStyle w:val="Body"/>
        <w:widowControl w:val="0"/>
        <w:shd w:val="clear" w:color="auto" w:fill="FFFFFF"/>
        <w:spacing w:after="0" w:line="240" w:lineRule="auto"/>
        <w:rPr>
          <w:rFonts w:ascii="Tahoma" w:eastAsia="Tahoma" w:hAnsi="Tahoma" w:cs="Tahoma"/>
        </w:rPr>
      </w:pPr>
    </w:p>
    <w:p w:rsidR="00C27400" w:rsidRDefault="008746CD">
      <w:pPr>
        <w:pStyle w:val="Body"/>
        <w:widowControl w:val="0"/>
        <w:shd w:val="clear" w:color="auto" w:fill="FFFFFF"/>
        <w:spacing w:after="0" w:line="240" w:lineRule="auto"/>
        <w:rPr>
          <w:rFonts w:ascii="Tahoma" w:eastAsia="Tahoma" w:hAnsi="Tahoma" w:cs="Tahoma"/>
          <w:sz w:val="20"/>
          <w:szCs w:val="20"/>
        </w:rPr>
      </w:pPr>
      <w:proofErr w:type="spellStart"/>
      <w:r>
        <w:rPr>
          <w:rFonts w:ascii="Tahoma" w:hAnsi="Tahoma"/>
          <w:b/>
          <w:bCs/>
          <w:sz w:val="20"/>
          <w:szCs w:val="20"/>
          <w:lang w:val="en-US"/>
        </w:rPr>
        <w:t>Channelkirk</w:t>
      </w:r>
      <w:proofErr w:type="spellEnd"/>
      <w:r>
        <w:rPr>
          <w:rFonts w:ascii="Tahoma" w:hAnsi="Tahoma"/>
          <w:b/>
          <w:bCs/>
          <w:sz w:val="20"/>
          <w:szCs w:val="20"/>
          <w:lang w:val="en-US"/>
        </w:rPr>
        <w:t xml:space="preserve"> &amp; Lauder Church Guild</w:t>
      </w:r>
    </w:p>
    <w:p w:rsidR="00C27400" w:rsidRDefault="008746CD">
      <w:pPr>
        <w:pStyle w:val="Body"/>
        <w:widowControl w:val="0"/>
        <w:shd w:val="clear" w:color="auto" w:fill="FFFFFF"/>
        <w:spacing w:after="0" w:line="240" w:lineRule="auto"/>
        <w:rPr>
          <w:rFonts w:ascii="Tahoma" w:eastAsia="Tahoma" w:hAnsi="Tahoma" w:cs="Tahoma"/>
          <w:sz w:val="20"/>
          <w:szCs w:val="20"/>
        </w:rPr>
      </w:pPr>
      <w:r>
        <w:rPr>
          <w:rFonts w:ascii="Tahoma" w:hAnsi="Tahoma"/>
          <w:sz w:val="20"/>
          <w:szCs w:val="20"/>
          <w:lang w:val="en-US"/>
        </w:rPr>
        <w:t>The Guild group leadership could no longer continue their role and without able people to take over, the Guild made a difficult decision to close in late 2024.</w:t>
      </w:r>
    </w:p>
    <w:p w:rsidR="00C27400" w:rsidRDefault="00C27400">
      <w:pPr>
        <w:pStyle w:val="Body"/>
        <w:widowControl w:val="0"/>
        <w:spacing w:after="0" w:line="240" w:lineRule="auto"/>
        <w:rPr>
          <w:rFonts w:ascii="Tahoma" w:eastAsia="Tahoma" w:hAnsi="Tahoma" w:cs="Tahoma"/>
          <w:sz w:val="20"/>
          <w:szCs w:val="20"/>
        </w:rPr>
      </w:pPr>
    </w:p>
    <w:p w:rsidR="00C27400" w:rsidRDefault="008746CD">
      <w:pPr>
        <w:pStyle w:val="Body"/>
        <w:widowControl w:val="0"/>
        <w:spacing w:after="0" w:line="240" w:lineRule="auto"/>
        <w:rPr>
          <w:rFonts w:ascii="Tahoma" w:eastAsia="Tahoma" w:hAnsi="Tahoma" w:cs="Tahoma"/>
          <w:b/>
          <w:bCs/>
          <w:sz w:val="20"/>
          <w:szCs w:val="20"/>
        </w:rPr>
      </w:pPr>
      <w:r>
        <w:rPr>
          <w:rFonts w:ascii="Tahoma" w:hAnsi="Tahoma"/>
          <w:b/>
          <w:bCs/>
          <w:sz w:val="20"/>
          <w:szCs w:val="20"/>
          <w:lang w:val="en-US"/>
        </w:rPr>
        <w:t>Appreciation</w:t>
      </w:r>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 xml:space="preserve">Sincere appreciation is expressed to all who have contributed to the wider work of the church, in particular to our Treasurer, the Worship, Pastoral, Mission and Stewardship teams; members of the Guild and our Cleaners and Organist; Bright Ideas.  Many others have worked without mention throughout the year and many have undertaken a set, short-term task with grace and </w:t>
      </w:r>
      <w:proofErr w:type="spellStart"/>
      <w:r>
        <w:rPr>
          <w:rFonts w:ascii="Tahoma" w:hAnsi="Tahoma"/>
          <w:sz w:val="20"/>
          <w:szCs w:val="20"/>
          <w:lang w:val="en-US"/>
        </w:rPr>
        <w:t>endeavour</w:t>
      </w:r>
      <w:proofErr w:type="spellEnd"/>
      <w:r>
        <w:rPr>
          <w:rFonts w:ascii="Tahoma" w:hAnsi="Tahoma"/>
          <w:sz w:val="20"/>
          <w:szCs w:val="20"/>
          <w:lang w:val="en-US"/>
        </w:rPr>
        <w:t>.   Thank you to you all.</w:t>
      </w:r>
    </w:p>
    <w:p w:rsidR="00C27400" w:rsidRDefault="00C27400">
      <w:pPr>
        <w:pStyle w:val="Body"/>
        <w:widowControl w:val="0"/>
        <w:spacing w:after="0" w:line="240" w:lineRule="auto"/>
        <w:rPr>
          <w:rFonts w:ascii="Tahoma" w:eastAsia="Tahoma" w:hAnsi="Tahoma" w:cs="Tahoma"/>
          <w:b/>
          <w:bCs/>
          <w:sz w:val="20"/>
          <w:szCs w:val="20"/>
          <w:lang w:val="en-US"/>
        </w:rPr>
      </w:pPr>
    </w:p>
    <w:p w:rsidR="00C27400" w:rsidRDefault="008746CD">
      <w:pPr>
        <w:pStyle w:val="Body"/>
        <w:widowControl w:val="0"/>
        <w:spacing w:after="0" w:line="240" w:lineRule="auto"/>
        <w:rPr>
          <w:rFonts w:ascii="Tahoma" w:eastAsia="Tahoma" w:hAnsi="Tahoma" w:cs="Tahoma"/>
          <w:b/>
          <w:bCs/>
          <w:sz w:val="20"/>
          <w:szCs w:val="20"/>
        </w:rPr>
      </w:pPr>
      <w:r>
        <w:rPr>
          <w:rFonts w:ascii="Tahoma" w:hAnsi="Tahoma"/>
          <w:b/>
          <w:bCs/>
          <w:sz w:val="20"/>
          <w:szCs w:val="20"/>
          <w:lang w:val="en-US"/>
        </w:rPr>
        <w:t>Our Ministry leadership</w:t>
      </w:r>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Rev Scott Guy has provided a committed locum ministry while a Nominating Committee awaits the calling of a minister, the Church having been given leave to look for a 0.5 whole-time-equivalent.</w:t>
      </w: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15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jc w:val="both"/>
        <w:rPr>
          <w:rFonts w:ascii="Tahoma" w:eastAsia="Tahoma" w:hAnsi="Tahoma" w:cs="Tahoma"/>
          <w:sz w:val="20"/>
          <w:szCs w:val="20"/>
        </w:rPr>
      </w:pPr>
    </w:p>
    <w:p w:rsidR="00C27400" w:rsidRDefault="00C27400">
      <w:pPr>
        <w:pStyle w:val="Body"/>
        <w:widowControl w:val="0"/>
        <w:spacing w:after="0" w:line="240" w:lineRule="auto"/>
        <w:jc w:val="both"/>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b/>
          <w:bCs/>
          <w:sz w:val="20"/>
          <w:szCs w:val="20"/>
          <w:lang w:val="en-US"/>
        </w:rPr>
      </w:pPr>
    </w:p>
    <w:p w:rsidR="00C27400" w:rsidRPr="00397823" w:rsidRDefault="008746CD" w:rsidP="00397823">
      <w:pPr>
        <w:pStyle w:val="Body"/>
        <w:widowControl w:val="0"/>
        <w:spacing w:before="35" w:after="0" w:line="240" w:lineRule="auto"/>
      </w:pPr>
      <w:r>
        <w:rPr>
          <w:rFonts w:ascii="Tahoma" w:hAnsi="Tahoma"/>
          <w:b/>
          <w:bCs/>
          <w:sz w:val="20"/>
          <w:szCs w:val="20"/>
          <w:lang w:val="en-US"/>
        </w:rPr>
        <w:t xml:space="preserve">Independent Examiner’s Report to the Trustees of </w:t>
      </w:r>
      <w:proofErr w:type="spellStart"/>
      <w:r>
        <w:rPr>
          <w:rFonts w:ascii="Tahoma" w:hAnsi="Tahoma"/>
          <w:b/>
          <w:bCs/>
          <w:sz w:val="20"/>
          <w:szCs w:val="20"/>
          <w:lang w:val="en-US"/>
        </w:rPr>
        <w:t>Channelkirk</w:t>
      </w:r>
      <w:proofErr w:type="spellEnd"/>
      <w:r>
        <w:rPr>
          <w:rFonts w:ascii="Tahoma" w:hAnsi="Tahoma"/>
          <w:b/>
          <w:bCs/>
          <w:sz w:val="20"/>
          <w:szCs w:val="20"/>
          <w:lang w:val="en-US"/>
        </w:rPr>
        <w:t xml:space="preserve"> and Lauder Church</w:t>
      </w:r>
    </w:p>
    <w:p w:rsidR="00C27400" w:rsidRDefault="008746CD">
      <w:pPr>
        <w:pStyle w:val="Body"/>
        <w:widowControl w:val="0"/>
        <w:spacing w:after="0" w:line="240" w:lineRule="auto"/>
        <w:rPr>
          <w:rFonts w:ascii="Tahoma" w:eastAsia="Tahoma" w:hAnsi="Tahoma" w:cs="Tahoma"/>
          <w:sz w:val="20"/>
          <w:szCs w:val="20"/>
        </w:rPr>
      </w:pPr>
      <w:r>
        <w:rPr>
          <w:rFonts w:ascii="Tahoma" w:hAnsi="Tahoma"/>
          <w:sz w:val="20"/>
          <w:szCs w:val="20"/>
          <w:lang w:val="en-US"/>
        </w:rPr>
        <w:t>I report on the accounts of the charity for the year ended 31 December 2025 which are set out hereafter with explanations (Appendix 1 refers to funds held on behalf of the congregation by the Church of Scotland General Trustees and Appendix 2 refers to the Budget for2020)</w:t>
      </w:r>
    </w:p>
    <w:p w:rsidR="00C27400" w:rsidRDefault="008746CD">
      <w:pPr>
        <w:pStyle w:val="Body"/>
        <w:widowControl w:val="0"/>
        <w:spacing w:after="0" w:line="240" w:lineRule="auto"/>
        <w:rPr>
          <w:rFonts w:ascii="Tahoma" w:eastAsia="Tahoma" w:hAnsi="Tahoma" w:cs="Tahoma"/>
          <w:b/>
          <w:bCs/>
          <w:sz w:val="20"/>
          <w:szCs w:val="20"/>
        </w:rPr>
      </w:pPr>
      <w:r>
        <w:rPr>
          <w:rFonts w:ascii="Tahoma" w:hAnsi="Tahoma"/>
          <w:b/>
          <w:bCs/>
          <w:sz w:val="20"/>
          <w:szCs w:val="20"/>
          <w:lang w:val="en-US"/>
        </w:rPr>
        <w:t>Respective Responsibilities of Trustees and Examiner</w:t>
      </w:r>
    </w:p>
    <w:p w:rsidR="00C27400" w:rsidRDefault="008746CD">
      <w:pPr>
        <w:pStyle w:val="Body"/>
        <w:widowControl w:val="0"/>
        <w:spacing w:after="150" w:line="240" w:lineRule="auto"/>
        <w:rPr>
          <w:rFonts w:ascii="Tahoma" w:eastAsia="Tahoma" w:hAnsi="Tahoma" w:cs="Tahoma"/>
          <w:sz w:val="20"/>
          <w:szCs w:val="20"/>
        </w:rPr>
      </w:pPr>
      <w:r>
        <w:rPr>
          <w:rFonts w:ascii="Tahoma" w:hAnsi="Tahoma"/>
          <w:sz w:val="20"/>
          <w:szCs w:val="20"/>
          <w:lang w:val="en-US"/>
        </w:rPr>
        <w:t>The charity’s trustees are responsible for the preparation of the accounts in accordance with the terms of the Charity and Trustee Investment (Scotland) Act 2005 and the Charities Accounts (Scotland) Regulations 2006.</w:t>
      </w:r>
    </w:p>
    <w:p w:rsidR="00C27400" w:rsidRDefault="008746CD">
      <w:pPr>
        <w:pStyle w:val="Body"/>
        <w:widowControl w:val="0"/>
        <w:spacing w:after="150" w:line="240" w:lineRule="auto"/>
        <w:rPr>
          <w:rFonts w:ascii="Tahoma" w:eastAsia="Tahoma" w:hAnsi="Tahoma" w:cs="Tahoma"/>
          <w:sz w:val="20"/>
          <w:szCs w:val="20"/>
        </w:rPr>
      </w:pPr>
      <w:r>
        <w:rPr>
          <w:rFonts w:ascii="Tahoma" w:hAnsi="Tahoma"/>
          <w:sz w:val="20"/>
          <w:szCs w:val="20"/>
          <w:lang w:val="en-US"/>
        </w:rPr>
        <w:t>The charity trustees consider that the audit requirement of Regulation 10(1) (d) of the Accounts Regulations does not apply. It is my responsibility to examine the accounts as required under section 44(1</w:t>
      </w:r>
      <w:proofErr w:type="gramStart"/>
      <w:r>
        <w:rPr>
          <w:rFonts w:ascii="Tahoma" w:hAnsi="Tahoma"/>
          <w:sz w:val="20"/>
          <w:szCs w:val="20"/>
          <w:lang w:val="en-US"/>
        </w:rPr>
        <w:t>)(</w:t>
      </w:r>
      <w:proofErr w:type="gramEnd"/>
      <w:r>
        <w:rPr>
          <w:rFonts w:ascii="Tahoma" w:hAnsi="Tahoma"/>
          <w:sz w:val="20"/>
          <w:szCs w:val="20"/>
          <w:lang w:val="en-US"/>
        </w:rPr>
        <w:t>c) of the Act and to state whether particular matters have come to my attention.</w:t>
      </w:r>
    </w:p>
    <w:p w:rsidR="00C27400" w:rsidRDefault="008746CD">
      <w:pPr>
        <w:pStyle w:val="Body"/>
        <w:widowControl w:val="0"/>
        <w:spacing w:after="0" w:line="240" w:lineRule="auto"/>
        <w:rPr>
          <w:rFonts w:ascii="Tahoma" w:eastAsia="Tahoma" w:hAnsi="Tahoma" w:cs="Tahoma"/>
          <w:b/>
          <w:bCs/>
          <w:sz w:val="20"/>
          <w:szCs w:val="20"/>
        </w:rPr>
      </w:pPr>
      <w:r>
        <w:rPr>
          <w:rFonts w:ascii="Tahoma" w:hAnsi="Tahoma"/>
          <w:b/>
          <w:bCs/>
          <w:sz w:val="20"/>
          <w:szCs w:val="20"/>
          <w:lang w:val="en-US"/>
        </w:rPr>
        <w:t>Basis of Independent Examiner’s Statement</w:t>
      </w:r>
    </w:p>
    <w:p w:rsidR="00C27400" w:rsidRDefault="008746CD">
      <w:pPr>
        <w:pStyle w:val="Body"/>
        <w:widowControl w:val="0"/>
        <w:spacing w:after="150" w:line="240" w:lineRule="auto"/>
        <w:rPr>
          <w:rFonts w:ascii="Tahoma" w:eastAsia="Tahoma" w:hAnsi="Tahoma" w:cs="Tahoma"/>
          <w:sz w:val="20"/>
          <w:szCs w:val="20"/>
        </w:rPr>
      </w:pPr>
      <w:r>
        <w:rPr>
          <w:rFonts w:ascii="Tahoma" w:hAnsi="Tahoma"/>
          <w:sz w:val="20"/>
          <w:szCs w:val="20"/>
          <w:lang w:val="en-US"/>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p>
    <w:p w:rsidR="00C27400" w:rsidRDefault="008746CD">
      <w:pPr>
        <w:pStyle w:val="Body"/>
        <w:widowControl w:val="0"/>
        <w:spacing w:after="0" w:line="240" w:lineRule="auto"/>
        <w:rPr>
          <w:rFonts w:ascii="Tahoma" w:eastAsia="Tahoma" w:hAnsi="Tahoma" w:cs="Tahoma"/>
          <w:b/>
          <w:bCs/>
          <w:sz w:val="20"/>
          <w:szCs w:val="20"/>
        </w:rPr>
      </w:pPr>
      <w:r>
        <w:rPr>
          <w:rFonts w:ascii="Tahoma" w:hAnsi="Tahoma"/>
          <w:b/>
          <w:bCs/>
          <w:sz w:val="20"/>
          <w:szCs w:val="20"/>
          <w:lang w:val="en-US"/>
        </w:rPr>
        <w:t>Independent examiner’s statement</w:t>
      </w:r>
    </w:p>
    <w:p w:rsidR="00C27400" w:rsidRDefault="008746CD">
      <w:pPr>
        <w:pStyle w:val="Body"/>
        <w:widowControl w:val="0"/>
        <w:spacing w:after="150" w:line="240" w:lineRule="auto"/>
        <w:rPr>
          <w:rFonts w:ascii="Tahoma" w:eastAsia="Tahoma" w:hAnsi="Tahoma" w:cs="Tahoma"/>
          <w:sz w:val="20"/>
          <w:szCs w:val="20"/>
        </w:rPr>
      </w:pPr>
      <w:r>
        <w:rPr>
          <w:rFonts w:ascii="Tahoma" w:hAnsi="Tahoma"/>
          <w:sz w:val="20"/>
          <w:szCs w:val="20"/>
          <w:lang w:val="en-US"/>
        </w:rPr>
        <w:t>In the course of my examination, no matter has come to my attention which gives me reasonable cause to believe that in any material respect the requirements:</w:t>
      </w:r>
    </w:p>
    <w:p w:rsidR="00C27400" w:rsidRDefault="008746CD">
      <w:pPr>
        <w:pStyle w:val="ListParagraph"/>
        <w:widowControl w:val="0"/>
        <w:numPr>
          <w:ilvl w:val="1"/>
          <w:numId w:val="6"/>
        </w:numPr>
        <w:spacing w:after="0" w:line="240" w:lineRule="auto"/>
        <w:rPr>
          <w:rFonts w:ascii="Tahoma" w:hAnsi="Tahoma"/>
          <w:sz w:val="20"/>
          <w:szCs w:val="20"/>
        </w:rPr>
      </w:pPr>
      <w:r>
        <w:rPr>
          <w:rFonts w:ascii="Tahoma" w:hAnsi="Tahoma"/>
          <w:sz w:val="20"/>
          <w:szCs w:val="20"/>
        </w:rPr>
        <w:t>to keep accounting records in accordance with Section 44(1)(a) of the 2005 Act and Regulation 4 of the 2006 Accounts Regulations, and</w:t>
      </w:r>
    </w:p>
    <w:p w:rsidR="00C27400" w:rsidRDefault="008746CD">
      <w:pPr>
        <w:pStyle w:val="ListParagraph"/>
        <w:widowControl w:val="0"/>
        <w:numPr>
          <w:ilvl w:val="1"/>
          <w:numId w:val="6"/>
        </w:numPr>
        <w:spacing w:after="0" w:line="240" w:lineRule="auto"/>
        <w:rPr>
          <w:rFonts w:ascii="Tahoma" w:hAnsi="Tahoma"/>
          <w:sz w:val="20"/>
          <w:szCs w:val="20"/>
        </w:rPr>
      </w:pPr>
      <w:r>
        <w:rPr>
          <w:rFonts w:ascii="Tahoma" w:hAnsi="Tahoma"/>
          <w:sz w:val="20"/>
          <w:szCs w:val="20"/>
        </w:rPr>
        <w:t xml:space="preserve">to prepare accounts which accord with the accounting records and comply with Regulation 9 of the 2006 Accounts Regulations </w:t>
      </w:r>
    </w:p>
    <w:p w:rsidR="00C27400" w:rsidRDefault="00C27400">
      <w:pPr>
        <w:pStyle w:val="Body"/>
        <w:widowControl w:val="0"/>
        <w:spacing w:after="150" w:line="240" w:lineRule="auto"/>
        <w:ind w:left="1080"/>
        <w:rPr>
          <w:rFonts w:ascii="Tahoma" w:eastAsia="Tahoma" w:hAnsi="Tahoma" w:cs="Tahoma"/>
          <w:sz w:val="20"/>
          <w:szCs w:val="20"/>
        </w:rPr>
      </w:pPr>
    </w:p>
    <w:p w:rsidR="00397823" w:rsidRDefault="008746CD">
      <w:pPr>
        <w:pStyle w:val="Body"/>
        <w:widowControl w:val="0"/>
        <w:spacing w:after="150" w:line="240" w:lineRule="auto"/>
        <w:rPr>
          <w:rFonts w:ascii="Tahoma" w:hAnsi="Tahoma"/>
          <w:sz w:val="20"/>
          <w:szCs w:val="20"/>
          <w:lang w:val="en-US"/>
        </w:rPr>
      </w:pPr>
      <w:proofErr w:type="gramStart"/>
      <w:r>
        <w:rPr>
          <w:rFonts w:ascii="Tahoma" w:hAnsi="Tahoma"/>
          <w:sz w:val="20"/>
          <w:szCs w:val="20"/>
          <w:lang w:val="en-US"/>
        </w:rPr>
        <w:t>have</w:t>
      </w:r>
      <w:proofErr w:type="gramEnd"/>
      <w:r>
        <w:rPr>
          <w:rFonts w:ascii="Tahoma" w:hAnsi="Tahoma"/>
          <w:sz w:val="20"/>
          <w:szCs w:val="20"/>
          <w:lang w:val="en-US"/>
        </w:rPr>
        <w:t xml:space="preserve"> not been met, or to which, in my opinion, attention should be drawn in order to enable a proper understanding of the accounts to be reached.</w:t>
      </w:r>
    </w:p>
    <w:p w:rsidR="00C27400" w:rsidRPr="00397823" w:rsidRDefault="00C27400" w:rsidP="00397823">
      <w:pPr>
        <w:rPr>
          <w:rFonts w:ascii="Tahoma" w:eastAsia="Aptos" w:hAnsi="Tahoma" w:cs="Aptos"/>
          <w:color w:val="000000"/>
          <w:sz w:val="20"/>
          <w:szCs w:val="20"/>
          <w:u w:color="000000"/>
          <w:lang w:eastAsia="en-GB"/>
          <w14:textOutline w14:w="0" w14:cap="flat" w14:cmpd="sng" w14:algn="ctr">
            <w14:noFill/>
            <w14:prstDash w14:val="solid"/>
            <w14:bevel/>
          </w14:textOutline>
        </w:rPr>
      </w:pPr>
    </w:p>
    <w:p w:rsidR="00397823" w:rsidRDefault="00397823">
      <w:pPr>
        <w:rPr>
          <w:rFonts w:ascii="Tahoma" w:eastAsia="Aptos" w:hAnsi="Tahoma" w:cs="Aptos"/>
          <w:b/>
          <w:bCs/>
          <w:color w:val="000000"/>
          <w:u w:val="single" w:color="000000"/>
          <w:lang w:eastAsia="en-GB"/>
          <w14:textOutline w14:w="0" w14:cap="flat" w14:cmpd="sng" w14:algn="ctr">
            <w14:noFill/>
            <w14:prstDash w14:val="solid"/>
            <w14:bevel/>
          </w14:textOutline>
        </w:rPr>
      </w:pPr>
      <w:r>
        <w:rPr>
          <w:rFonts w:ascii="Tahoma" w:hAnsi="Tahoma"/>
          <w:b/>
          <w:bCs/>
          <w:u w:val="single"/>
        </w:rPr>
        <w:br w:type="page"/>
      </w:r>
    </w:p>
    <w:p w:rsidR="00C27400" w:rsidRPr="00397823" w:rsidRDefault="008746CD" w:rsidP="00397823">
      <w:pPr>
        <w:pStyle w:val="Body"/>
        <w:widowControl w:val="0"/>
        <w:spacing w:before="35" w:after="0" w:line="240" w:lineRule="auto"/>
      </w:pPr>
      <w:bookmarkStart w:id="0" w:name="_GoBack"/>
      <w:bookmarkEnd w:id="0"/>
      <w:r>
        <w:rPr>
          <w:rFonts w:ascii="Tahoma" w:hAnsi="Tahoma"/>
          <w:b/>
          <w:bCs/>
          <w:u w:val="single"/>
          <w:lang w:val="en-US"/>
        </w:rPr>
        <w:lastRenderedPageBreak/>
        <w:t>Financial Review</w:t>
      </w:r>
    </w:p>
    <w:p w:rsidR="00C27400" w:rsidRDefault="00C27400">
      <w:pPr>
        <w:pStyle w:val="Body"/>
        <w:widowControl w:val="0"/>
        <w:spacing w:after="0" w:line="240" w:lineRule="auto"/>
        <w:rPr>
          <w:rFonts w:ascii="Tahoma" w:eastAsia="Tahoma" w:hAnsi="Tahoma" w:cs="Tahoma"/>
        </w:rPr>
      </w:pPr>
    </w:p>
    <w:p w:rsidR="00C27400" w:rsidRDefault="008746CD">
      <w:pPr>
        <w:pStyle w:val="Body"/>
        <w:widowControl w:val="0"/>
        <w:spacing w:after="0" w:line="240" w:lineRule="auto"/>
        <w:jc w:val="both"/>
        <w:rPr>
          <w:rFonts w:ascii="Tahoma" w:eastAsia="Tahoma" w:hAnsi="Tahoma" w:cs="Tahoma"/>
          <w:b/>
          <w:bCs/>
          <w:sz w:val="20"/>
          <w:szCs w:val="20"/>
        </w:rPr>
      </w:pPr>
      <w:r>
        <w:rPr>
          <w:rFonts w:ascii="Tahoma" w:hAnsi="Tahoma"/>
          <w:b/>
          <w:bCs/>
          <w:sz w:val="20"/>
          <w:szCs w:val="20"/>
          <w:lang w:val="en-US"/>
        </w:rPr>
        <w:t>Receipts &amp; Payments</w:t>
      </w:r>
    </w:p>
    <w:p w:rsidR="00C27400" w:rsidRDefault="008746CD">
      <w:pPr>
        <w:pStyle w:val="Body"/>
        <w:widowControl w:val="0"/>
        <w:spacing w:after="0" w:line="240" w:lineRule="auto"/>
        <w:jc w:val="both"/>
        <w:rPr>
          <w:rFonts w:ascii="Tahoma" w:eastAsia="Tahoma" w:hAnsi="Tahoma" w:cs="Tahoma"/>
          <w:sz w:val="20"/>
          <w:szCs w:val="20"/>
        </w:rPr>
      </w:pPr>
      <w:proofErr w:type="gramStart"/>
      <w:r>
        <w:rPr>
          <w:rFonts w:ascii="Tahoma" w:hAnsi="Tahoma"/>
          <w:sz w:val="20"/>
          <w:szCs w:val="20"/>
          <w:lang w:val="en-US"/>
        </w:rPr>
        <w:t>Income from donations decreased by 0.5% in 2025.</w:t>
      </w:r>
      <w:proofErr w:type="gramEnd"/>
      <w:r>
        <w:rPr>
          <w:rFonts w:ascii="Tahoma" w:hAnsi="Tahoma"/>
          <w:sz w:val="20"/>
          <w:szCs w:val="20"/>
          <w:lang w:val="en-US"/>
        </w:rPr>
        <w:t xml:space="preserve">  The sale of Easter cards constituted the year’s small amount of fundraising.</w:t>
      </w:r>
    </w:p>
    <w:p w:rsidR="00C27400" w:rsidRDefault="008746CD">
      <w:pPr>
        <w:pStyle w:val="Body"/>
        <w:widowControl w:val="0"/>
        <w:spacing w:after="0" w:line="240" w:lineRule="auto"/>
        <w:jc w:val="both"/>
        <w:rPr>
          <w:rFonts w:ascii="Tahoma" w:eastAsia="Tahoma" w:hAnsi="Tahoma" w:cs="Tahoma"/>
          <w:sz w:val="20"/>
          <w:szCs w:val="20"/>
        </w:rPr>
      </w:pPr>
      <w:proofErr w:type="gramStart"/>
      <w:r>
        <w:rPr>
          <w:rFonts w:ascii="Tahoma" w:hAnsi="Tahoma"/>
          <w:sz w:val="20"/>
          <w:szCs w:val="20"/>
          <w:lang w:val="en-US"/>
        </w:rPr>
        <w:t>Expenditure on charitable activities increased by 11%.</w:t>
      </w:r>
      <w:proofErr w:type="gramEnd"/>
      <w:r>
        <w:rPr>
          <w:rFonts w:ascii="Tahoma" w:hAnsi="Tahoma"/>
          <w:sz w:val="20"/>
          <w:szCs w:val="20"/>
          <w:lang w:val="en-US"/>
        </w:rPr>
        <w:t xml:space="preserve">  </w:t>
      </w:r>
      <w:proofErr w:type="gramStart"/>
      <w:r>
        <w:rPr>
          <w:rFonts w:ascii="Tahoma" w:hAnsi="Tahoma"/>
          <w:sz w:val="20"/>
          <w:szCs w:val="20"/>
          <w:lang w:val="en-US"/>
        </w:rPr>
        <w:t>Giving to Grow contributions increased by 42%.</w:t>
      </w:r>
      <w:proofErr w:type="gramEnd"/>
      <w:r>
        <w:rPr>
          <w:rFonts w:ascii="Tahoma" w:hAnsi="Tahoma"/>
          <w:sz w:val="20"/>
          <w:szCs w:val="20"/>
          <w:lang w:val="en-US"/>
        </w:rPr>
        <w:t xml:space="preserve"> Minister’s costs including travel were slightly down.  The constant expenditure continues to be the staffing costs.  The net position is up by more than £10,000.</w:t>
      </w:r>
    </w:p>
    <w:p w:rsidR="00C27400" w:rsidRDefault="00C27400">
      <w:pPr>
        <w:pStyle w:val="Body"/>
        <w:widowControl w:val="0"/>
        <w:spacing w:after="0" w:line="240" w:lineRule="auto"/>
        <w:jc w:val="both"/>
        <w:rPr>
          <w:rFonts w:ascii="Tahoma" w:eastAsia="Tahoma" w:hAnsi="Tahoma" w:cs="Tahoma"/>
          <w:b/>
          <w:bCs/>
          <w:sz w:val="20"/>
          <w:szCs w:val="20"/>
        </w:rPr>
      </w:pPr>
    </w:p>
    <w:p w:rsidR="00C27400" w:rsidRDefault="008746CD">
      <w:pPr>
        <w:pStyle w:val="Body"/>
        <w:widowControl w:val="0"/>
        <w:spacing w:after="0" w:line="240" w:lineRule="auto"/>
        <w:jc w:val="both"/>
        <w:rPr>
          <w:rFonts w:ascii="Tahoma" w:eastAsia="Tahoma" w:hAnsi="Tahoma" w:cs="Tahoma"/>
          <w:b/>
          <w:bCs/>
          <w:sz w:val="20"/>
          <w:szCs w:val="20"/>
        </w:rPr>
      </w:pPr>
      <w:r>
        <w:rPr>
          <w:rFonts w:ascii="Tahoma" w:hAnsi="Tahoma"/>
          <w:b/>
          <w:bCs/>
          <w:sz w:val="20"/>
          <w:szCs w:val="20"/>
          <w:lang w:val="en-US"/>
        </w:rPr>
        <w:t>Funds</w:t>
      </w:r>
    </w:p>
    <w:p w:rsidR="00C27400" w:rsidRDefault="008746CD">
      <w:pPr>
        <w:pStyle w:val="Body"/>
        <w:widowControl w:val="0"/>
        <w:spacing w:after="0" w:line="240" w:lineRule="auto"/>
        <w:jc w:val="both"/>
        <w:rPr>
          <w:rFonts w:ascii="Tahoma" w:eastAsia="Tahoma" w:hAnsi="Tahoma" w:cs="Tahoma"/>
          <w:sz w:val="20"/>
          <w:szCs w:val="20"/>
        </w:rPr>
      </w:pPr>
      <w:r>
        <w:rPr>
          <w:rFonts w:ascii="Tahoma" w:hAnsi="Tahoma"/>
          <w:sz w:val="20"/>
          <w:szCs w:val="20"/>
          <w:lang w:val="en-US"/>
        </w:rPr>
        <w:t xml:space="preserve">The </w:t>
      </w:r>
      <w:r>
        <w:rPr>
          <w:rFonts w:ascii="Tahoma" w:hAnsi="Tahoma"/>
          <w:b/>
          <w:bCs/>
          <w:sz w:val="20"/>
          <w:szCs w:val="20"/>
          <w:lang w:val="en-US"/>
        </w:rPr>
        <w:t>Doughty Fund</w:t>
      </w:r>
      <w:r>
        <w:rPr>
          <w:rFonts w:ascii="Tahoma" w:hAnsi="Tahoma"/>
          <w:sz w:val="20"/>
          <w:szCs w:val="20"/>
          <w:lang w:val="en-US"/>
        </w:rPr>
        <w:t xml:space="preserve"> and the </w:t>
      </w:r>
      <w:r>
        <w:rPr>
          <w:rFonts w:ascii="Tahoma" w:hAnsi="Tahoma"/>
          <w:b/>
          <w:bCs/>
          <w:sz w:val="20"/>
          <w:szCs w:val="20"/>
          <w:lang w:val="en-US"/>
        </w:rPr>
        <w:t>Designated Fabric Fund</w:t>
      </w:r>
      <w:r>
        <w:rPr>
          <w:rFonts w:ascii="Tahoma" w:hAnsi="Tahoma"/>
          <w:sz w:val="20"/>
          <w:szCs w:val="20"/>
          <w:lang w:val="en-US"/>
        </w:rPr>
        <w:t xml:space="preserve">, set up for small-scale capital projects, increased slightly in market value. The </w:t>
      </w:r>
      <w:r>
        <w:rPr>
          <w:rFonts w:ascii="Tahoma" w:hAnsi="Tahoma"/>
          <w:b/>
          <w:bCs/>
          <w:sz w:val="20"/>
          <w:szCs w:val="20"/>
          <w:lang w:val="en-US"/>
        </w:rPr>
        <w:t xml:space="preserve">General Income Fund </w:t>
      </w:r>
      <w:r>
        <w:rPr>
          <w:rFonts w:ascii="Tahoma" w:hAnsi="Tahoma"/>
          <w:sz w:val="20"/>
          <w:szCs w:val="20"/>
          <w:lang w:val="en-US"/>
        </w:rPr>
        <w:t>increased significantly.</w:t>
      </w:r>
      <w:r>
        <w:rPr>
          <w:rFonts w:ascii="Tahoma" w:hAnsi="Tahoma"/>
          <w:b/>
          <w:bCs/>
          <w:sz w:val="20"/>
          <w:szCs w:val="20"/>
          <w:lang w:val="en-US"/>
        </w:rPr>
        <w:t xml:space="preserve">  </w:t>
      </w:r>
      <w:r>
        <w:rPr>
          <w:rFonts w:ascii="Tahoma" w:hAnsi="Tahoma"/>
          <w:sz w:val="20"/>
          <w:szCs w:val="20"/>
          <w:lang w:val="en-US"/>
        </w:rPr>
        <w:t xml:space="preserve">The Tosh </w:t>
      </w:r>
      <w:r>
        <w:rPr>
          <w:rFonts w:ascii="Tahoma" w:hAnsi="Tahoma"/>
          <w:b/>
          <w:bCs/>
          <w:sz w:val="20"/>
          <w:szCs w:val="20"/>
          <w:lang w:val="en-US"/>
        </w:rPr>
        <w:t>Growth</w:t>
      </w:r>
      <w:r>
        <w:rPr>
          <w:rFonts w:ascii="Tahoma" w:hAnsi="Tahoma"/>
          <w:sz w:val="20"/>
          <w:szCs w:val="20"/>
          <w:lang w:val="en-US"/>
        </w:rPr>
        <w:t xml:space="preserve"> fund significantly increased again (7%).</w:t>
      </w:r>
    </w:p>
    <w:p w:rsidR="00C27400" w:rsidRDefault="00C27400">
      <w:pPr>
        <w:pStyle w:val="Body"/>
        <w:widowControl w:val="0"/>
        <w:spacing w:after="0" w:line="240" w:lineRule="auto"/>
        <w:jc w:val="both"/>
        <w:rPr>
          <w:rFonts w:ascii="Tahoma" w:eastAsia="Tahoma" w:hAnsi="Tahoma" w:cs="Tahoma"/>
          <w:b/>
          <w:bCs/>
          <w:sz w:val="20"/>
          <w:szCs w:val="20"/>
        </w:rPr>
      </w:pPr>
    </w:p>
    <w:p w:rsidR="00C27400" w:rsidRDefault="008746CD">
      <w:pPr>
        <w:pStyle w:val="Body"/>
        <w:widowControl w:val="0"/>
        <w:spacing w:after="0" w:line="240" w:lineRule="auto"/>
        <w:jc w:val="both"/>
        <w:rPr>
          <w:rFonts w:ascii="Tahoma" w:eastAsia="Tahoma" w:hAnsi="Tahoma" w:cs="Tahoma"/>
          <w:b/>
          <w:bCs/>
          <w:sz w:val="20"/>
          <w:szCs w:val="20"/>
        </w:rPr>
      </w:pPr>
      <w:r>
        <w:rPr>
          <w:rFonts w:ascii="Tahoma" w:hAnsi="Tahoma"/>
          <w:b/>
          <w:bCs/>
          <w:sz w:val="20"/>
          <w:szCs w:val="20"/>
          <w:lang w:val="en-US"/>
        </w:rPr>
        <w:t>Reserves Policy</w:t>
      </w:r>
    </w:p>
    <w:p w:rsidR="00C27400" w:rsidRDefault="008746CD">
      <w:pPr>
        <w:pStyle w:val="Body"/>
        <w:widowControl w:val="0"/>
        <w:spacing w:after="0" w:line="240" w:lineRule="auto"/>
        <w:jc w:val="both"/>
        <w:rPr>
          <w:rFonts w:ascii="Tahoma" w:eastAsia="Tahoma" w:hAnsi="Tahoma" w:cs="Tahoma"/>
          <w:sz w:val="20"/>
          <w:szCs w:val="20"/>
        </w:rPr>
      </w:pPr>
      <w:r>
        <w:rPr>
          <w:rFonts w:ascii="Tahoma" w:hAnsi="Tahoma"/>
          <w:sz w:val="20"/>
          <w:szCs w:val="20"/>
          <w:lang w:val="en-US"/>
        </w:rPr>
        <w:t xml:space="preserve">The Board reviews its reserves policy each year. Reserves are needed to allow the work and witness of the Church to be maintained in a planned way and to enable long-term commitments to be met, whilst </w:t>
      </w:r>
      <w:proofErr w:type="spellStart"/>
      <w:r>
        <w:rPr>
          <w:rFonts w:ascii="Tahoma" w:hAnsi="Tahoma"/>
          <w:sz w:val="20"/>
          <w:szCs w:val="20"/>
          <w:lang w:val="en-US"/>
        </w:rPr>
        <w:t>recognising</w:t>
      </w:r>
      <w:proofErr w:type="spellEnd"/>
      <w:r>
        <w:rPr>
          <w:rFonts w:ascii="Tahoma" w:hAnsi="Tahoma"/>
          <w:sz w:val="20"/>
          <w:szCs w:val="20"/>
          <w:lang w:val="en-US"/>
        </w:rPr>
        <w:t xml:space="preserve"> that the principle source of income, the offerings of members, cannot be guaranteed and may fluctuate from year to year. The current policy is that reserves should be sufficient to cover foreseeable capital expenditure and six months</w:t>
      </w:r>
      <w:r>
        <w:rPr>
          <w:rFonts w:ascii="Tahoma" w:hAnsi="Tahoma"/>
          <w:sz w:val="20"/>
          <w:szCs w:val="20"/>
          <w:lang w:val="fr-FR"/>
        </w:rPr>
        <w:t xml:space="preserve">’ </w:t>
      </w:r>
      <w:r>
        <w:rPr>
          <w:rFonts w:ascii="Tahoma" w:hAnsi="Tahoma"/>
          <w:sz w:val="20"/>
          <w:szCs w:val="20"/>
          <w:lang w:val="en-US"/>
        </w:rPr>
        <w:t xml:space="preserve">ordinary expenditure. </w:t>
      </w:r>
    </w:p>
    <w:p w:rsidR="00C27400" w:rsidRDefault="008746CD">
      <w:pPr>
        <w:pStyle w:val="Body"/>
        <w:widowControl w:val="0"/>
        <w:spacing w:after="0" w:line="240" w:lineRule="auto"/>
        <w:jc w:val="both"/>
        <w:rPr>
          <w:rFonts w:ascii="Tahoma" w:eastAsia="Tahoma" w:hAnsi="Tahoma" w:cs="Tahoma"/>
          <w:sz w:val="20"/>
          <w:szCs w:val="20"/>
        </w:rPr>
      </w:pPr>
      <w:r>
        <w:rPr>
          <w:rFonts w:ascii="Tahoma" w:hAnsi="Tahoma"/>
          <w:sz w:val="20"/>
          <w:szCs w:val="20"/>
          <w:lang w:val="en-US"/>
        </w:rPr>
        <w:t xml:space="preserve">At the year end the church held unrestricted cash funds of over £15000 (2024: £5,000) which, together with investments in Church of Scotland Investment Trusts of £8,000 makes over £23,000, representing 66% of six months expenditure, but this is not including restricted funds which can be drawn on as long as the restriction criteria are met and money in the revenue account (£18,000). This has interest from the consolidated fund added as well as money from renting of the manse, which is a good income whilst we remain in vacancy. </w:t>
      </w:r>
    </w:p>
    <w:p w:rsidR="00C27400" w:rsidRDefault="00C27400">
      <w:pPr>
        <w:pStyle w:val="Body"/>
        <w:widowControl w:val="0"/>
        <w:spacing w:after="0" w:line="240" w:lineRule="auto"/>
        <w:jc w:val="both"/>
        <w:rPr>
          <w:rFonts w:ascii="Tahoma" w:eastAsia="Tahoma" w:hAnsi="Tahoma" w:cs="Tahoma"/>
          <w:sz w:val="20"/>
          <w:szCs w:val="20"/>
        </w:rPr>
      </w:pPr>
    </w:p>
    <w:p w:rsidR="00C27400" w:rsidRDefault="008746CD">
      <w:pPr>
        <w:pStyle w:val="Body"/>
        <w:widowControl w:val="0"/>
        <w:spacing w:after="0" w:line="240" w:lineRule="auto"/>
        <w:jc w:val="both"/>
        <w:rPr>
          <w:rFonts w:ascii="Tahoma" w:eastAsia="Tahoma" w:hAnsi="Tahoma" w:cs="Tahoma"/>
          <w:sz w:val="20"/>
          <w:szCs w:val="20"/>
        </w:rPr>
      </w:pPr>
      <w:r>
        <w:rPr>
          <w:rFonts w:ascii="Tahoma" w:hAnsi="Tahoma"/>
          <w:b/>
          <w:bCs/>
          <w:sz w:val="20"/>
          <w:szCs w:val="20"/>
          <w:lang w:val="en-US"/>
        </w:rPr>
        <w:t>Statement of Trustees’ Responsibilities</w:t>
      </w:r>
    </w:p>
    <w:p w:rsidR="00C27400" w:rsidRDefault="008746CD">
      <w:pPr>
        <w:pStyle w:val="Body"/>
        <w:keepNext/>
        <w:keepLines/>
        <w:widowControl w:val="0"/>
        <w:spacing w:after="0" w:line="276" w:lineRule="auto"/>
        <w:rPr>
          <w:rFonts w:ascii="Tahoma" w:eastAsia="Tahoma" w:hAnsi="Tahoma" w:cs="Tahoma"/>
          <w:b/>
          <w:bCs/>
          <w:sz w:val="20"/>
          <w:szCs w:val="20"/>
        </w:rPr>
      </w:pPr>
      <w:r>
        <w:rPr>
          <w:rFonts w:ascii="Tahoma" w:hAnsi="Tahoma"/>
          <w:sz w:val="20"/>
          <w:szCs w:val="20"/>
          <w:lang w:val="en-US"/>
        </w:rPr>
        <w:t>Members of the Kirk Session must prepare financial statements which give sufficient detail to enable an appreciation of the transactions of the Church during the financial year. Elders, as Trustees, are responsible for keeping proper accounting records which, on request, must reflect the financial position of the church at that time. This must be done to ensure that the financial statements comply with the Charities and Trustee Investment (Scotland) Act 2005, the Charities Accounts (Scotland) regulations 2006 and the Regulations Anent Congregational Finance approved by the General Assembly of the Church of Scotland in 2007. They are also responsible for safeguarding the assets of the Church and must take reasonable steps for the prevention and or detection of fraud and other irregularities.</w:t>
      </w:r>
      <w:r>
        <w:rPr>
          <w:rFonts w:ascii="Tahoma" w:hAnsi="Tahoma"/>
          <w:b/>
          <w:bCs/>
          <w:sz w:val="20"/>
          <w:szCs w:val="20"/>
          <w:lang w:val="de-DE"/>
        </w:rPr>
        <w:t xml:space="preserve"> </w:t>
      </w:r>
    </w:p>
    <w:p w:rsidR="00C27400" w:rsidRDefault="008746CD">
      <w:pPr>
        <w:pStyle w:val="Body"/>
        <w:keepNext/>
        <w:keepLines/>
        <w:widowControl w:val="0"/>
        <w:spacing w:after="0" w:line="276" w:lineRule="auto"/>
        <w:rPr>
          <w:rFonts w:ascii="Tahoma" w:eastAsia="Tahoma" w:hAnsi="Tahoma" w:cs="Tahoma"/>
          <w:b/>
          <w:bCs/>
          <w:sz w:val="20"/>
          <w:szCs w:val="20"/>
        </w:rPr>
      </w:pPr>
      <w:r>
        <w:rPr>
          <w:rFonts w:ascii="Tahoma" w:hAnsi="Tahoma"/>
          <w:sz w:val="20"/>
          <w:szCs w:val="20"/>
          <w:lang w:val="de-DE"/>
        </w:rPr>
        <w:t>William Anderson: Session Clerk and Sas Stamenkovic: Treasurer.</w:t>
      </w:r>
    </w:p>
    <w:p w:rsidR="00C27400" w:rsidRDefault="008746CD">
      <w:pPr>
        <w:pStyle w:val="Body"/>
      </w:pPr>
      <w:r>
        <w:br w:type="page"/>
      </w:r>
    </w:p>
    <w:p w:rsidR="00C27400" w:rsidRDefault="008746CD">
      <w:pPr>
        <w:pStyle w:val="Body"/>
        <w:keepNext/>
        <w:keepLines/>
        <w:widowControl w:val="0"/>
        <w:tabs>
          <w:tab w:val="left" w:pos="709"/>
        </w:tabs>
        <w:spacing w:after="0" w:line="276" w:lineRule="auto"/>
        <w:ind w:left="284"/>
        <w:jc w:val="center"/>
        <w:rPr>
          <w:rFonts w:ascii="Calibri" w:eastAsia="Calibri" w:hAnsi="Calibri" w:cs="Calibri"/>
          <w:b/>
          <w:bCs/>
          <w:sz w:val="22"/>
          <w:szCs w:val="22"/>
          <w:u w:val="single"/>
        </w:rPr>
      </w:pPr>
      <w:r>
        <w:rPr>
          <w:rFonts w:ascii="Calibri" w:hAnsi="Calibri"/>
          <w:b/>
          <w:bCs/>
          <w:sz w:val="22"/>
          <w:szCs w:val="22"/>
          <w:u w:val="single"/>
          <w:lang w:val="en-US"/>
        </w:rPr>
        <w:lastRenderedPageBreak/>
        <w:t>RECEIPTS AND PAYMENTS ACCOUNT YEAR ENDED 31 DECEMBER 2025</w:t>
      </w:r>
    </w:p>
    <w:p w:rsidR="00C27400" w:rsidRDefault="00C27400">
      <w:pPr>
        <w:pStyle w:val="Body"/>
        <w:widowControl w:val="0"/>
        <w:spacing w:after="0" w:line="240" w:lineRule="auto"/>
        <w:rPr>
          <w:rFonts w:ascii="Helvetica" w:eastAsia="Helvetica" w:hAnsi="Helvetica" w:cs="Helvetica"/>
          <w:sz w:val="22"/>
          <w:szCs w:val="22"/>
        </w:rPr>
      </w:pPr>
    </w:p>
    <w:tbl>
      <w:tblPr>
        <w:tblW w:w="901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624"/>
        <w:gridCol w:w="221"/>
        <w:gridCol w:w="1974"/>
        <w:gridCol w:w="1090"/>
        <w:gridCol w:w="1363"/>
        <w:gridCol w:w="948"/>
        <w:gridCol w:w="818"/>
      </w:tblGrid>
      <w:tr w:rsidR="00C27400">
        <w:trPr>
          <w:trHeight w:val="1276"/>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pPr>
              <w:pStyle w:val="Body"/>
              <w:spacing w:after="0" w:line="240" w:lineRule="auto"/>
              <w:rPr>
                <w:rFonts w:ascii="Calibri" w:eastAsia="Calibri" w:hAnsi="Calibri" w:cs="Calibri"/>
                <w:sz w:val="20"/>
                <w:szCs w:val="20"/>
                <w:lang w:val="en-US"/>
              </w:rPr>
            </w:pPr>
          </w:p>
          <w:p w:rsidR="00C27400" w:rsidRDefault="00C27400">
            <w:pPr>
              <w:pStyle w:val="Body"/>
              <w:spacing w:after="0" w:line="240" w:lineRule="auto"/>
              <w:rPr>
                <w:rFonts w:ascii="Calibri" w:eastAsia="Calibri" w:hAnsi="Calibri" w:cs="Calibri"/>
                <w:sz w:val="20"/>
                <w:szCs w:val="20"/>
                <w:lang w:val="en-US"/>
              </w:rPr>
            </w:pPr>
          </w:p>
          <w:p w:rsidR="00C27400" w:rsidRDefault="00C27400">
            <w:pPr>
              <w:pStyle w:val="Body"/>
              <w:spacing w:after="0" w:line="240" w:lineRule="auto"/>
              <w:rPr>
                <w:rFonts w:ascii="Calibri" w:eastAsia="Calibri" w:hAnsi="Calibri" w:cs="Calibri"/>
                <w:sz w:val="20"/>
                <w:szCs w:val="20"/>
                <w:lang w:val="en-US"/>
              </w:rPr>
            </w:pPr>
          </w:p>
          <w:p w:rsidR="00C27400" w:rsidRDefault="00C27400">
            <w:pPr>
              <w:pStyle w:val="Body"/>
              <w:spacing w:after="0" w:line="240" w:lineRule="auto"/>
              <w:rPr>
                <w:rFonts w:ascii="Calibri" w:eastAsia="Calibri" w:hAnsi="Calibri" w:cs="Calibri"/>
                <w:sz w:val="20"/>
                <w:szCs w:val="20"/>
                <w:lang w:val="en-US"/>
              </w:rPr>
            </w:pPr>
          </w:p>
          <w:p w:rsidR="00C27400" w:rsidRDefault="008746CD">
            <w:pPr>
              <w:pStyle w:val="Body"/>
              <w:spacing w:after="0" w:line="240" w:lineRule="auto"/>
            </w:pPr>
            <w:r>
              <w:rPr>
                <w:rFonts w:ascii="Calibri" w:hAnsi="Calibri"/>
                <w:b/>
                <w:bCs/>
                <w:sz w:val="20"/>
                <w:szCs w:val="20"/>
                <w:u w:val="single"/>
                <w:lang w:val="en-US"/>
              </w:rPr>
              <w:t>Receipts</w:t>
            </w:r>
          </w:p>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pPr>
              <w:pStyle w:val="Body"/>
              <w:spacing w:after="0" w:line="240" w:lineRule="auto"/>
              <w:jc w:val="center"/>
              <w:rPr>
                <w:rFonts w:ascii="Calibri" w:eastAsia="Calibri" w:hAnsi="Calibri" w:cs="Calibri"/>
                <w:sz w:val="20"/>
                <w:szCs w:val="20"/>
                <w:lang w:val="en-US"/>
              </w:rPr>
            </w:pPr>
          </w:p>
          <w:p w:rsidR="00C27400" w:rsidRDefault="00C27400">
            <w:pPr>
              <w:pStyle w:val="Body"/>
              <w:spacing w:after="0" w:line="240" w:lineRule="auto"/>
              <w:jc w:val="center"/>
              <w:rPr>
                <w:rFonts w:ascii="Calibri" w:eastAsia="Calibri" w:hAnsi="Calibri" w:cs="Calibri"/>
                <w:sz w:val="20"/>
                <w:szCs w:val="20"/>
                <w:lang w:val="en-US"/>
              </w:rPr>
            </w:pPr>
          </w:p>
          <w:p w:rsidR="00C27400" w:rsidRDefault="00C27400">
            <w:pPr>
              <w:pStyle w:val="Body"/>
              <w:spacing w:after="0" w:line="240" w:lineRule="auto"/>
              <w:jc w:val="center"/>
            </w:pPr>
          </w:p>
        </w:tc>
        <w:tc>
          <w:tcPr>
            <w:tcW w:w="1974"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widowControl w:val="0"/>
              <w:spacing w:after="0" w:line="240" w:lineRule="auto"/>
              <w:jc w:val="center"/>
              <w:rPr>
                <w:rFonts w:ascii="Calibri" w:eastAsia="Calibri" w:hAnsi="Calibri" w:cs="Calibri"/>
                <w:sz w:val="20"/>
                <w:szCs w:val="20"/>
              </w:rPr>
            </w:pPr>
            <w:r>
              <w:rPr>
                <w:rFonts w:ascii="Calibri" w:hAnsi="Calibri"/>
                <w:b/>
                <w:bCs/>
                <w:sz w:val="20"/>
                <w:szCs w:val="20"/>
                <w:lang w:val="en-US"/>
              </w:rPr>
              <w:t>Unrestricted</w:t>
            </w:r>
          </w:p>
          <w:p w:rsidR="00C27400" w:rsidRDefault="008746CD">
            <w:pPr>
              <w:pStyle w:val="Body"/>
              <w:widowControl w:val="0"/>
              <w:spacing w:after="0" w:line="240" w:lineRule="auto"/>
              <w:jc w:val="center"/>
            </w:pPr>
            <w:r>
              <w:rPr>
                <w:rFonts w:ascii="Calibri" w:hAnsi="Calibri"/>
                <w:b/>
                <w:bCs/>
                <w:sz w:val="20"/>
                <w:szCs w:val="20"/>
                <w:lang w:val="en-US"/>
              </w:rPr>
              <w:t>2025</w:t>
            </w:r>
          </w:p>
        </w:tc>
        <w:tc>
          <w:tcPr>
            <w:tcW w:w="1090"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pPr>
              <w:pStyle w:val="Body"/>
              <w:widowControl w:val="0"/>
              <w:spacing w:after="0" w:line="240" w:lineRule="auto"/>
              <w:jc w:val="right"/>
              <w:rPr>
                <w:rFonts w:ascii="Calibri" w:eastAsia="Calibri" w:hAnsi="Calibri" w:cs="Calibri"/>
                <w:sz w:val="20"/>
                <w:szCs w:val="20"/>
                <w:lang w:val="en-US"/>
              </w:rPr>
            </w:pPr>
          </w:p>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Restricted</w:t>
            </w:r>
          </w:p>
          <w:p w:rsidR="00C27400" w:rsidRDefault="008746CD">
            <w:pPr>
              <w:pStyle w:val="Body"/>
              <w:widowControl w:val="0"/>
              <w:spacing w:after="0" w:line="240" w:lineRule="auto"/>
              <w:jc w:val="right"/>
            </w:pPr>
            <w:r>
              <w:rPr>
                <w:rFonts w:ascii="Calibri" w:hAnsi="Calibri"/>
                <w:b/>
                <w:bCs/>
                <w:sz w:val="20"/>
                <w:szCs w:val="20"/>
                <w:lang w:val="en-US"/>
              </w:rPr>
              <w:t>2025</w:t>
            </w:r>
          </w:p>
        </w:tc>
        <w:tc>
          <w:tcPr>
            <w:tcW w:w="13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Endowment</w:t>
            </w:r>
          </w:p>
          <w:p w:rsidR="00C27400" w:rsidRDefault="008746CD">
            <w:pPr>
              <w:pStyle w:val="Body"/>
              <w:widowControl w:val="0"/>
              <w:spacing w:after="0" w:line="240" w:lineRule="auto"/>
              <w:jc w:val="right"/>
            </w:pPr>
            <w:r>
              <w:rPr>
                <w:rFonts w:ascii="Calibri" w:hAnsi="Calibri"/>
                <w:b/>
                <w:bCs/>
                <w:sz w:val="20"/>
                <w:szCs w:val="20"/>
                <w:lang w:val="en-US"/>
              </w:rPr>
              <w:t>2025</w:t>
            </w:r>
          </w:p>
        </w:tc>
        <w:tc>
          <w:tcPr>
            <w:tcW w:w="948"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pPr>
              <w:pStyle w:val="Body"/>
              <w:widowControl w:val="0"/>
              <w:spacing w:after="0" w:line="240" w:lineRule="auto"/>
              <w:jc w:val="right"/>
              <w:rPr>
                <w:rFonts w:ascii="Calibri" w:eastAsia="Calibri" w:hAnsi="Calibri" w:cs="Calibri"/>
                <w:sz w:val="20"/>
                <w:szCs w:val="20"/>
                <w:lang w:val="en-US"/>
              </w:rPr>
            </w:pPr>
          </w:p>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Total</w:t>
            </w:r>
          </w:p>
          <w:p w:rsidR="00C27400" w:rsidRDefault="008746CD">
            <w:pPr>
              <w:pStyle w:val="Body"/>
              <w:widowControl w:val="0"/>
              <w:spacing w:after="0" w:line="240" w:lineRule="auto"/>
              <w:jc w:val="right"/>
            </w:pPr>
            <w:r>
              <w:rPr>
                <w:rFonts w:ascii="Calibri" w:hAnsi="Calibri"/>
                <w:b/>
                <w:bCs/>
                <w:sz w:val="20"/>
                <w:szCs w:val="20"/>
                <w:lang w:val="en-US"/>
              </w:rPr>
              <w:t>2025</w:t>
            </w:r>
          </w:p>
        </w:tc>
        <w:tc>
          <w:tcPr>
            <w:tcW w:w="818"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pPr>
              <w:pStyle w:val="Body"/>
              <w:widowControl w:val="0"/>
              <w:spacing w:after="0" w:line="240" w:lineRule="auto"/>
              <w:jc w:val="right"/>
              <w:rPr>
                <w:rFonts w:ascii="Calibri" w:eastAsia="Calibri" w:hAnsi="Calibri" w:cs="Calibri"/>
                <w:sz w:val="20"/>
                <w:szCs w:val="20"/>
                <w:lang w:val="en-US"/>
              </w:rPr>
            </w:pPr>
          </w:p>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Total</w:t>
            </w:r>
          </w:p>
          <w:p w:rsidR="00C27400" w:rsidRDefault="008746CD">
            <w:pPr>
              <w:pStyle w:val="Body"/>
              <w:widowControl w:val="0"/>
              <w:spacing w:after="0" w:line="240" w:lineRule="auto"/>
              <w:jc w:val="right"/>
            </w:pPr>
            <w:r>
              <w:rPr>
                <w:rFonts w:ascii="Calibri" w:hAnsi="Calibri"/>
                <w:b/>
                <w:bCs/>
                <w:sz w:val="20"/>
                <w:szCs w:val="20"/>
                <w:lang w:val="en-US"/>
              </w:rPr>
              <w:t>2024</w:t>
            </w:r>
          </w:p>
        </w:tc>
      </w:tr>
      <w:tr w:rsidR="00C27400">
        <w:trPr>
          <w:trHeight w:val="310"/>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Donations</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center"/>
            </w:pPr>
            <w:r>
              <w:rPr>
                <w:rFonts w:ascii="Calibri" w:hAnsi="Calibri"/>
                <w:b/>
                <w:bCs/>
                <w:sz w:val="20"/>
                <w:szCs w:val="20"/>
                <w:lang w:val="en-US"/>
              </w:rPr>
              <w:t>3</w:t>
            </w:r>
          </w:p>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49,809</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rPr>
              <w:t>49,809</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50,050</w:t>
            </w:r>
          </w:p>
        </w:tc>
      </w:tr>
      <w:tr w:rsidR="00C27400">
        <w:trPr>
          <w:trHeight w:val="496"/>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Activities for Generating Funds</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77</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77</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496"/>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Bank &amp; Deposit interest</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273</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2"/>
                <w:szCs w:val="22"/>
                <w:u w:color="000000"/>
                <w14:textOutline w14:w="0" w14:cap="flat" w14:cmpd="sng" w14:algn="ctr">
                  <w14:noFill/>
                  <w14:prstDash w14:val="solid"/>
                  <w14:bevel/>
                </w14:textOutline>
              </w:rPr>
              <w:t>40</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4</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317</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728</w:t>
            </w:r>
          </w:p>
        </w:tc>
      </w:tr>
      <w:tr w:rsidR="00C27400">
        <w:trPr>
          <w:trHeight w:val="753"/>
        </w:trPr>
        <w:tc>
          <w:tcPr>
            <w:tcW w:w="97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Investment income(dividends)</w:t>
            </w:r>
          </w:p>
        </w:tc>
        <w:tc>
          <w:tcPr>
            <w:tcW w:w="221"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3,754</w:t>
            </w:r>
          </w:p>
        </w:tc>
        <w:tc>
          <w:tcPr>
            <w:tcW w:w="109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363"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2,990</w:t>
            </w:r>
          </w:p>
        </w:tc>
        <w:tc>
          <w:tcPr>
            <w:tcW w:w="948"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6,744</w:t>
            </w:r>
          </w:p>
        </w:tc>
        <w:tc>
          <w:tcPr>
            <w:tcW w:w="818"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6,906</w:t>
            </w:r>
          </w:p>
        </w:tc>
      </w:tr>
      <w:tr w:rsidR="00C27400">
        <w:trPr>
          <w:trHeight w:val="307"/>
        </w:trPr>
        <w:tc>
          <w:tcPr>
            <w:tcW w:w="97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221"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090"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363"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948"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818"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57,684</w:t>
            </w:r>
          </w:p>
        </w:tc>
      </w:tr>
      <w:tr w:rsidR="00C27400">
        <w:trPr>
          <w:trHeight w:val="496"/>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Weddings &amp; Funerals</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510</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510</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450</w:t>
            </w:r>
          </w:p>
        </w:tc>
      </w:tr>
      <w:tr w:rsidR="00C27400">
        <w:trPr>
          <w:trHeight w:val="496"/>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Rental of premises</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w:t>
            </w:r>
          </w:p>
        </w:tc>
      </w:tr>
      <w:tr w:rsidR="00C27400">
        <w:trPr>
          <w:trHeight w:val="310"/>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Sale of assets</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310"/>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Insurance Claim</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496"/>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Receipts from General Trustees</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0"/>
                <w:szCs w:val="20"/>
                <w:u w:color="000000"/>
                <w14:textOutline w14:w="0" w14:cap="flat" w14:cmpd="sng" w14:algn="ctr">
                  <w14:noFill/>
                  <w14:prstDash w14:val="solid"/>
                  <w14:bevel/>
                </w14:textOutline>
              </w:rPr>
              <w:t>22,989</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22,989</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w:t>
            </w:r>
          </w:p>
        </w:tc>
      </w:tr>
      <w:tr w:rsidR="00C27400">
        <w:trPr>
          <w:trHeight w:val="307"/>
        </w:trPr>
        <w:tc>
          <w:tcPr>
            <w:tcW w:w="97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Legacy</w:t>
            </w:r>
          </w:p>
        </w:tc>
        <w:tc>
          <w:tcPr>
            <w:tcW w:w="221"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09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b/>
                <w:bCs/>
                <w:sz w:val="20"/>
                <w:szCs w:val="20"/>
                <w:lang w:val="en-US"/>
              </w:rPr>
              <w:t>-</w:t>
            </w:r>
          </w:p>
        </w:tc>
        <w:tc>
          <w:tcPr>
            <w:tcW w:w="1363"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48"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w:t>
            </w:r>
          </w:p>
        </w:tc>
        <w:tc>
          <w:tcPr>
            <w:tcW w:w="818"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305"/>
        </w:trPr>
        <w:tc>
          <w:tcPr>
            <w:tcW w:w="2598" w:type="dxa"/>
            <w:gridSpan w:val="2"/>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u w:val="single"/>
                <w:lang w:val="en-US"/>
              </w:rPr>
              <w:t>Total Receipts</w:t>
            </w:r>
          </w:p>
        </w:tc>
        <w:tc>
          <w:tcPr>
            <w:tcW w:w="221"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0"/>
                <w:szCs w:val="20"/>
                <w:u w:color="000000"/>
                <w14:textOutline w14:w="0" w14:cap="flat" w14:cmpd="sng" w14:algn="ctr">
                  <w14:noFill/>
                  <w14:prstDash w14:val="solid"/>
                  <w14:bevel/>
                </w14:textOutline>
              </w:rPr>
              <w:t>77,412</w:t>
            </w:r>
          </w:p>
        </w:tc>
        <w:tc>
          <w:tcPr>
            <w:tcW w:w="109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0"/>
                <w:szCs w:val="20"/>
                <w:u w:color="000000"/>
                <w14:textOutline w14:w="0" w14:cap="flat" w14:cmpd="sng" w14:algn="ctr">
                  <w14:noFill/>
                  <w14:prstDash w14:val="solid"/>
                  <w14:bevel/>
                </w14:textOutline>
              </w:rPr>
              <w:t>40</w:t>
            </w:r>
          </w:p>
        </w:tc>
        <w:tc>
          <w:tcPr>
            <w:tcW w:w="1363"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2,994</w:t>
            </w:r>
          </w:p>
        </w:tc>
        <w:tc>
          <w:tcPr>
            <w:tcW w:w="948"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80,446</w:t>
            </w:r>
          </w:p>
        </w:tc>
        <w:tc>
          <w:tcPr>
            <w:tcW w:w="818"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58,134</w:t>
            </w:r>
          </w:p>
        </w:tc>
      </w:tr>
      <w:tr w:rsidR="00C27400">
        <w:trPr>
          <w:trHeight w:val="493"/>
        </w:trPr>
        <w:tc>
          <w:tcPr>
            <w:tcW w:w="97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u w:val="single"/>
                <w:lang w:val="en-US"/>
              </w:rPr>
              <w:t>Payments</w:t>
            </w:r>
          </w:p>
        </w:tc>
        <w:tc>
          <w:tcPr>
            <w:tcW w:w="162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221"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center"/>
            </w:pPr>
            <w:r>
              <w:rPr>
                <w:rFonts w:ascii="Calibri" w:hAnsi="Calibri"/>
                <w:b/>
                <w:bCs/>
                <w:sz w:val="20"/>
                <w:szCs w:val="20"/>
                <w:lang w:val="en-US"/>
              </w:rPr>
              <w:t>4</w:t>
            </w:r>
          </w:p>
        </w:tc>
        <w:tc>
          <w:tcPr>
            <w:tcW w:w="197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090"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363"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948"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818"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496"/>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lang w:val="en-US"/>
              </w:rPr>
              <w:t>Costs of generating funds</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(79)</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(79)</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(63)</w:t>
            </w:r>
          </w:p>
        </w:tc>
      </w:tr>
      <w:tr w:rsidR="00C27400">
        <w:trPr>
          <w:trHeight w:val="496"/>
        </w:trPr>
        <w:tc>
          <w:tcPr>
            <w:tcW w:w="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lang w:val="en-US"/>
              </w:rPr>
              <w:t>Charitable activities</w:t>
            </w:r>
          </w:p>
        </w:tc>
        <w:tc>
          <w:tcPr>
            <w:tcW w:w="221"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(67,337)</w:t>
            </w:r>
          </w:p>
        </w:tc>
        <w:tc>
          <w:tcPr>
            <w:tcW w:w="109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c>
          <w:tcPr>
            <w:tcW w:w="136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0"/>
                <w:szCs w:val="20"/>
                <w:u w:color="000000"/>
                <w14:textOutline w14:w="0" w14:cap="flat" w14:cmpd="sng" w14:algn="ctr">
                  <w14:noFill/>
                  <w14:prstDash w14:val="solid"/>
                  <w14:bevel/>
                </w14:textOutline>
              </w:rPr>
              <w:t>(2,547)</w:t>
            </w:r>
          </w:p>
        </w:tc>
        <w:tc>
          <w:tcPr>
            <w:tcW w:w="94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(69,884)</w:t>
            </w:r>
          </w:p>
        </w:tc>
        <w:tc>
          <w:tcPr>
            <w:tcW w:w="81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(62,753)</w:t>
            </w:r>
          </w:p>
        </w:tc>
      </w:tr>
      <w:tr w:rsidR="00C27400">
        <w:trPr>
          <w:trHeight w:val="307"/>
        </w:trPr>
        <w:tc>
          <w:tcPr>
            <w:tcW w:w="97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62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lang w:val="en-US"/>
              </w:rPr>
              <w:t>Other payments</w:t>
            </w:r>
          </w:p>
        </w:tc>
        <w:tc>
          <w:tcPr>
            <w:tcW w:w="221"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Times New Roman" w:hAnsi="Times New Roman"/>
                <w:lang w:val="en-US"/>
              </w:rPr>
              <w:t>-</w:t>
            </w:r>
          </w:p>
        </w:tc>
        <w:tc>
          <w:tcPr>
            <w:tcW w:w="109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2"/>
                <w:szCs w:val="22"/>
                <w:lang w:val="en-US"/>
              </w:rPr>
              <w:t>-</w:t>
            </w:r>
          </w:p>
        </w:tc>
        <w:tc>
          <w:tcPr>
            <w:tcW w:w="1363"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Times New Roman" w:hAnsi="Times New Roman"/>
                <w:lang w:val="en-US"/>
              </w:rPr>
              <w:t>-</w:t>
            </w:r>
          </w:p>
        </w:tc>
        <w:tc>
          <w:tcPr>
            <w:tcW w:w="948"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818"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w:t>
            </w:r>
          </w:p>
        </w:tc>
      </w:tr>
      <w:tr w:rsidR="00C27400">
        <w:trPr>
          <w:trHeight w:val="491"/>
        </w:trPr>
        <w:tc>
          <w:tcPr>
            <w:tcW w:w="2598" w:type="dxa"/>
            <w:gridSpan w:val="2"/>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u w:val="single"/>
                <w:lang w:val="en-US"/>
              </w:rPr>
              <w:t>Total Payments</w:t>
            </w:r>
          </w:p>
        </w:tc>
        <w:tc>
          <w:tcPr>
            <w:tcW w:w="221"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(67,416)</w:t>
            </w:r>
          </w:p>
        </w:tc>
        <w:tc>
          <w:tcPr>
            <w:tcW w:w="109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2"/>
                <w:szCs w:val="22"/>
                <w:u w:color="000000"/>
                <w14:textOutline w14:w="0" w14:cap="flat" w14:cmpd="sng" w14:algn="ctr">
                  <w14:noFill/>
                  <w14:prstDash w14:val="solid"/>
                  <w14:bevel/>
                </w14:textOutline>
              </w:rPr>
              <w:t>-</w:t>
            </w:r>
          </w:p>
        </w:tc>
        <w:tc>
          <w:tcPr>
            <w:tcW w:w="1363"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(2,547)</w:t>
            </w:r>
          </w:p>
        </w:tc>
        <w:tc>
          <w:tcPr>
            <w:tcW w:w="948"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(69,963)</w:t>
            </w:r>
          </w:p>
        </w:tc>
        <w:tc>
          <w:tcPr>
            <w:tcW w:w="818"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(62,816)</w:t>
            </w:r>
          </w:p>
        </w:tc>
      </w:tr>
      <w:tr w:rsidR="00C27400">
        <w:trPr>
          <w:trHeight w:val="493"/>
        </w:trPr>
        <w:tc>
          <w:tcPr>
            <w:tcW w:w="2598" w:type="dxa"/>
            <w:gridSpan w:val="2"/>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lang w:val="en-US"/>
              </w:rPr>
              <w:t>Excess of Receipts over Payments for the year</w:t>
            </w:r>
          </w:p>
        </w:tc>
        <w:tc>
          <w:tcPr>
            <w:tcW w:w="221"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97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0"/>
                <w:szCs w:val="20"/>
                <w:u w:color="000000"/>
                <w14:textOutline w14:w="0" w14:cap="flat" w14:cmpd="sng" w14:algn="ctr">
                  <w14:noFill/>
                  <w14:prstDash w14:val="solid"/>
                  <w14:bevel/>
                </w14:textOutline>
              </w:rPr>
              <w:t>9,996</w:t>
            </w:r>
          </w:p>
        </w:tc>
        <w:tc>
          <w:tcPr>
            <w:tcW w:w="1090"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0"/>
                <w:szCs w:val="20"/>
                <w:u w:color="000000"/>
                <w14:textOutline w14:w="0" w14:cap="flat" w14:cmpd="sng" w14:algn="ctr">
                  <w14:noFill/>
                  <w14:prstDash w14:val="solid"/>
                  <w14:bevel/>
                </w14:textOutline>
              </w:rPr>
              <w:t>40</w:t>
            </w:r>
          </w:p>
        </w:tc>
        <w:tc>
          <w:tcPr>
            <w:tcW w:w="1363"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447</w:t>
            </w:r>
          </w:p>
        </w:tc>
        <w:tc>
          <w:tcPr>
            <w:tcW w:w="948"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10,483</w:t>
            </w:r>
          </w:p>
        </w:tc>
        <w:tc>
          <w:tcPr>
            <w:tcW w:w="818"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(4,682)</w:t>
            </w:r>
          </w:p>
        </w:tc>
      </w:tr>
    </w:tbl>
    <w:p w:rsidR="00C27400" w:rsidRDefault="00C27400">
      <w:pPr>
        <w:pStyle w:val="Body"/>
        <w:widowControl w:val="0"/>
        <w:spacing w:after="0" w:line="240" w:lineRule="auto"/>
        <w:rPr>
          <w:rFonts w:ascii="Helvetica" w:eastAsia="Helvetica" w:hAnsi="Helvetica" w:cs="Helvetica"/>
          <w:sz w:val="22"/>
          <w:szCs w:val="22"/>
        </w:rPr>
      </w:pPr>
    </w:p>
    <w:p w:rsidR="00C27400" w:rsidRDefault="00C27400">
      <w:pPr>
        <w:pStyle w:val="Body"/>
        <w:widowControl w:val="0"/>
        <w:spacing w:after="0" w:line="240" w:lineRule="auto"/>
        <w:jc w:val="center"/>
        <w:rPr>
          <w:rFonts w:ascii="Helvetica" w:eastAsia="Helvetica" w:hAnsi="Helvetica" w:cs="Helvetica"/>
          <w:sz w:val="22"/>
          <w:szCs w:val="22"/>
        </w:rPr>
      </w:pPr>
    </w:p>
    <w:p w:rsidR="00C27400" w:rsidRDefault="00C27400">
      <w:pPr>
        <w:pStyle w:val="Body"/>
        <w:widowControl w:val="0"/>
        <w:spacing w:after="0" w:line="240" w:lineRule="auto"/>
        <w:jc w:val="center"/>
        <w:rPr>
          <w:rFonts w:ascii="Helvetica" w:eastAsia="Helvetica" w:hAnsi="Helvetica" w:cs="Helvetica"/>
          <w:sz w:val="22"/>
          <w:szCs w:val="22"/>
        </w:rPr>
      </w:pPr>
    </w:p>
    <w:p w:rsidR="00C27400" w:rsidRDefault="00C27400">
      <w:pPr>
        <w:pStyle w:val="Body"/>
        <w:widowControl w:val="0"/>
        <w:spacing w:after="0" w:line="240" w:lineRule="auto"/>
        <w:ind w:left="324" w:hanging="324"/>
        <w:jc w:val="center"/>
        <w:rPr>
          <w:rFonts w:ascii="Helvetica" w:eastAsia="Helvetica" w:hAnsi="Helvetica" w:cs="Helvetica"/>
          <w:sz w:val="22"/>
          <w:szCs w:val="22"/>
        </w:rPr>
      </w:pPr>
    </w:p>
    <w:p w:rsidR="00C27400" w:rsidRDefault="00C27400">
      <w:pPr>
        <w:pStyle w:val="Body"/>
        <w:widowControl w:val="0"/>
        <w:spacing w:after="0" w:line="240" w:lineRule="auto"/>
        <w:ind w:left="216" w:hanging="216"/>
        <w:jc w:val="center"/>
        <w:rPr>
          <w:rFonts w:ascii="Helvetica" w:eastAsia="Helvetica" w:hAnsi="Helvetica" w:cs="Helvetica"/>
          <w:sz w:val="22"/>
          <w:szCs w:val="22"/>
        </w:rPr>
      </w:pPr>
    </w:p>
    <w:p w:rsidR="00C27400" w:rsidRDefault="00C27400">
      <w:pPr>
        <w:pStyle w:val="Body"/>
        <w:widowControl w:val="0"/>
        <w:spacing w:after="0" w:line="240" w:lineRule="auto"/>
        <w:ind w:left="108" w:hanging="108"/>
        <w:jc w:val="center"/>
        <w:rPr>
          <w:rFonts w:ascii="Helvetica" w:eastAsia="Helvetica" w:hAnsi="Helvetica" w:cs="Helvetica"/>
          <w:sz w:val="22"/>
          <w:szCs w:val="22"/>
        </w:rPr>
      </w:pPr>
    </w:p>
    <w:p w:rsidR="00C27400" w:rsidRDefault="00C27400">
      <w:pPr>
        <w:pStyle w:val="Body"/>
        <w:widowControl w:val="0"/>
        <w:spacing w:after="0" w:line="240" w:lineRule="auto"/>
        <w:jc w:val="center"/>
        <w:rPr>
          <w:rFonts w:ascii="Helvetica" w:eastAsia="Helvetica" w:hAnsi="Helvetica" w:cs="Helvetica"/>
          <w:sz w:val="22"/>
          <w:szCs w:val="22"/>
        </w:rPr>
      </w:pPr>
    </w:p>
    <w:p w:rsidR="00C27400" w:rsidRDefault="00C27400">
      <w:pPr>
        <w:pStyle w:val="Body"/>
        <w:spacing w:after="200" w:line="276" w:lineRule="auto"/>
        <w:rPr>
          <w:rFonts w:ascii="Calibri" w:eastAsia="Calibri" w:hAnsi="Calibri" w:cs="Calibri"/>
          <w:sz w:val="22"/>
          <w:szCs w:val="22"/>
        </w:rPr>
      </w:pPr>
    </w:p>
    <w:p w:rsidR="00C27400" w:rsidRDefault="00C27400">
      <w:pPr>
        <w:pStyle w:val="Body"/>
        <w:rPr>
          <w:rFonts w:ascii="Times New Roman" w:eastAsia="Times New Roman" w:hAnsi="Times New Roman" w:cs="Times New Roman"/>
        </w:rPr>
      </w:pPr>
    </w:p>
    <w:p w:rsidR="00C27400" w:rsidRDefault="008746CD">
      <w:pPr>
        <w:pStyle w:val="Body"/>
        <w:widowControl w:val="0"/>
        <w:spacing w:after="0" w:line="240" w:lineRule="auto"/>
        <w:jc w:val="center"/>
        <w:rPr>
          <w:rFonts w:ascii="Calibri" w:eastAsia="Calibri" w:hAnsi="Calibri" w:cs="Calibri"/>
          <w:sz w:val="22"/>
          <w:szCs w:val="22"/>
        </w:rPr>
      </w:pPr>
      <w:r>
        <w:rPr>
          <w:rFonts w:ascii="Calibri" w:hAnsi="Calibri"/>
          <w:b/>
          <w:bCs/>
          <w:sz w:val="22"/>
          <w:szCs w:val="22"/>
          <w:u w:val="single"/>
          <w:lang w:val="en-US"/>
        </w:rPr>
        <w:t>STATEMENT OF BALANCES AS AT 31 DECEMBER 2025</w:t>
      </w:r>
    </w:p>
    <w:p w:rsidR="00C27400" w:rsidRDefault="00C27400">
      <w:pPr>
        <w:pStyle w:val="Body"/>
        <w:widowControl w:val="0"/>
        <w:spacing w:after="0" w:line="240" w:lineRule="auto"/>
        <w:jc w:val="center"/>
        <w:rPr>
          <w:rFonts w:ascii="Calibri" w:eastAsia="Calibri" w:hAnsi="Calibri" w:cs="Calibri"/>
          <w:sz w:val="22"/>
          <w:szCs w:val="22"/>
        </w:rPr>
      </w:pPr>
    </w:p>
    <w:tbl>
      <w:tblPr>
        <w:tblW w:w="9015"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404"/>
        <w:gridCol w:w="1078"/>
        <w:gridCol w:w="1845"/>
        <w:gridCol w:w="1207"/>
        <w:gridCol w:w="1442"/>
        <w:gridCol w:w="1039"/>
      </w:tblGrid>
      <w:tr w:rsidR="00C27400">
        <w:trPr>
          <w:trHeight w:val="1276"/>
          <w:jc w:val="center"/>
        </w:trPr>
        <w:tc>
          <w:tcPr>
            <w:tcW w:w="240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pPr>
              <w:pStyle w:val="Body"/>
              <w:spacing w:after="0" w:line="240" w:lineRule="auto"/>
              <w:rPr>
                <w:rFonts w:ascii="Calibri" w:eastAsia="Calibri" w:hAnsi="Calibri" w:cs="Calibri"/>
                <w:sz w:val="20"/>
                <w:szCs w:val="20"/>
                <w:lang w:val="en-US"/>
              </w:rPr>
            </w:pPr>
          </w:p>
          <w:p w:rsidR="00C27400" w:rsidRDefault="00C27400">
            <w:pPr>
              <w:pStyle w:val="Body"/>
              <w:spacing w:after="0" w:line="240" w:lineRule="auto"/>
              <w:rPr>
                <w:rFonts w:ascii="Calibri" w:eastAsia="Calibri" w:hAnsi="Calibri" w:cs="Calibri"/>
                <w:sz w:val="20"/>
                <w:szCs w:val="20"/>
                <w:lang w:val="en-US"/>
              </w:rPr>
            </w:pPr>
          </w:p>
          <w:p w:rsidR="00C27400" w:rsidRDefault="00C27400">
            <w:pPr>
              <w:pStyle w:val="Body"/>
              <w:spacing w:after="0" w:line="240" w:lineRule="auto"/>
              <w:rPr>
                <w:rFonts w:ascii="Calibri" w:eastAsia="Calibri" w:hAnsi="Calibri" w:cs="Calibri"/>
                <w:sz w:val="20"/>
                <w:szCs w:val="20"/>
                <w:lang w:val="en-US"/>
              </w:rPr>
            </w:pPr>
          </w:p>
          <w:p w:rsidR="00C27400" w:rsidRDefault="008746CD">
            <w:pPr>
              <w:pStyle w:val="Body"/>
              <w:spacing w:after="0" w:line="240" w:lineRule="auto"/>
            </w:pPr>
            <w:r>
              <w:rPr>
                <w:rFonts w:ascii="Calibri" w:hAnsi="Calibri"/>
                <w:b/>
                <w:bCs/>
                <w:sz w:val="20"/>
                <w:szCs w:val="20"/>
                <w:u w:val="single"/>
                <w:lang w:val="en-US"/>
              </w:rPr>
              <w:t>Bank &amp; Deposit Balances</w:t>
            </w:r>
          </w:p>
        </w:tc>
        <w:tc>
          <w:tcPr>
            <w:tcW w:w="107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Unrestricted</w:t>
            </w:r>
          </w:p>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Funds</w:t>
            </w:r>
          </w:p>
          <w:p w:rsidR="00C27400" w:rsidRDefault="00C27400">
            <w:pPr>
              <w:pStyle w:val="Body"/>
              <w:widowControl w:val="0"/>
              <w:spacing w:after="0" w:line="240" w:lineRule="auto"/>
              <w:jc w:val="right"/>
              <w:rPr>
                <w:rFonts w:ascii="Calibri" w:eastAsia="Calibri" w:hAnsi="Calibri" w:cs="Calibri"/>
                <w:sz w:val="20"/>
                <w:szCs w:val="20"/>
                <w:lang w:val="en-US"/>
              </w:rPr>
            </w:pPr>
          </w:p>
          <w:p w:rsidR="00C27400" w:rsidRDefault="008746CD">
            <w:pPr>
              <w:pStyle w:val="Body"/>
              <w:widowControl w:val="0"/>
              <w:spacing w:after="0" w:line="240" w:lineRule="auto"/>
              <w:jc w:val="right"/>
            </w:pPr>
            <w:r>
              <w:rPr>
                <w:rFonts w:ascii="Calibri" w:hAnsi="Calibri"/>
                <w:b/>
                <w:bCs/>
                <w:sz w:val="20"/>
                <w:szCs w:val="20"/>
                <w:lang w:val="en-US"/>
              </w:rPr>
              <w:t>£</w:t>
            </w:r>
          </w:p>
        </w:tc>
        <w:tc>
          <w:tcPr>
            <w:tcW w:w="18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Restricted</w:t>
            </w:r>
          </w:p>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Funds</w:t>
            </w:r>
          </w:p>
          <w:p w:rsidR="00C27400" w:rsidRDefault="00C27400">
            <w:pPr>
              <w:pStyle w:val="Body"/>
              <w:widowControl w:val="0"/>
              <w:spacing w:after="0" w:line="240" w:lineRule="auto"/>
              <w:jc w:val="right"/>
              <w:rPr>
                <w:rFonts w:ascii="Calibri" w:eastAsia="Calibri" w:hAnsi="Calibri" w:cs="Calibri"/>
                <w:sz w:val="20"/>
                <w:szCs w:val="20"/>
                <w:lang w:val="en-US"/>
              </w:rPr>
            </w:pPr>
          </w:p>
          <w:p w:rsidR="00C27400" w:rsidRDefault="008746CD">
            <w:pPr>
              <w:pStyle w:val="Body"/>
              <w:widowControl w:val="0"/>
              <w:spacing w:after="0" w:line="240" w:lineRule="auto"/>
              <w:jc w:val="right"/>
            </w:pPr>
            <w:r>
              <w:rPr>
                <w:rFonts w:ascii="Calibri" w:hAnsi="Calibri"/>
                <w:b/>
                <w:bCs/>
                <w:sz w:val="20"/>
                <w:szCs w:val="20"/>
                <w:lang w:val="en-US"/>
              </w:rPr>
              <w:t>£</w:t>
            </w:r>
          </w:p>
        </w:tc>
        <w:tc>
          <w:tcPr>
            <w:tcW w:w="120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Endowment</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Funds</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1442"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Total</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2025</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103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Total</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2024</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r>
      <w:tr w:rsidR="00C27400">
        <w:trPr>
          <w:trHeight w:val="756"/>
          <w:jc w:val="center"/>
        </w:trPr>
        <w:tc>
          <w:tcPr>
            <w:tcW w:w="240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pPr>
              <w:pStyle w:val="Body"/>
              <w:widowControl w:val="0"/>
              <w:spacing w:after="0" w:line="240" w:lineRule="auto"/>
              <w:rPr>
                <w:rFonts w:ascii="Calibri" w:eastAsia="Calibri" w:hAnsi="Calibri" w:cs="Calibri"/>
                <w:sz w:val="20"/>
                <w:szCs w:val="20"/>
                <w:lang w:val="en-US"/>
              </w:rPr>
            </w:pPr>
          </w:p>
          <w:p w:rsidR="00C27400" w:rsidRDefault="008746CD">
            <w:pPr>
              <w:pStyle w:val="Body"/>
              <w:widowControl w:val="0"/>
              <w:spacing w:after="0" w:line="240" w:lineRule="auto"/>
            </w:pPr>
            <w:r>
              <w:rPr>
                <w:rFonts w:ascii="Calibri" w:hAnsi="Calibri"/>
                <w:sz w:val="20"/>
                <w:szCs w:val="20"/>
                <w:lang w:val="en-US"/>
              </w:rPr>
              <w:t>Bank &amp; deposit balances brought forward</w:t>
            </w:r>
          </w:p>
        </w:tc>
        <w:tc>
          <w:tcPr>
            <w:tcW w:w="107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5,161</w:t>
            </w:r>
          </w:p>
        </w:tc>
        <w:tc>
          <w:tcPr>
            <w:tcW w:w="18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24,883</w:t>
            </w:r>
          </w:p>
        </w:tc>
        <w:tc>
          <w:tcPr>
            <w:tcW w:w="120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4,026</w:t>
            </w:r>
          </w:p>
        </w:tc>
        <w:tc>
          <w:tcPr>
            <w:tcW w:w="1442"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34,070</w:t>
            </w:r>
          </w:p>
        </w:tc>
        <w:tc>
          <w:tcPr>
            <w:tcW w:w="103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38,752</w:t>
            </w:r>
          </w:p>
        </w:tc>
      </w:tr>
      <w:tr w:rsidR="00C27400">
        <w:trPr>
          <w:trHeight w:val="496"/>
          <w:jc w:val="center"/>
        </w:trPr>
        <w:tc>
          <w:tcPr>
            <w:tcW w:w="240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pPr>
              <w:pStyle w:val="Body"/>
              <w:widowControl w:val="0"/>
              <w:spacing w:after="0" w:line="240" w:lineRule="auto"/>
              <w:rPr>
                <w:rFonts w:ascii="Calibri" w:eastAsia="Calibri" w:hAnsi="Calibri" w:cs="Calibri"/>
                <w:sz w:val="20"/>
                <w:szCs w:val="20"/>
                <w:lang w:val="en-US"/>
              </w:rPr>
            </w:pPr>
          </w:p>
          <w:p w:rsidR="00C27400" w:rsidRDefault="008746CD">
            <w:pPr>
              <w:pStyle w:val="Body"/>
              <w:widowControl w:val="0"/>
              <w:spacing w:after="0" w:line="240" w:lineRule="auto"/>
            </w:pPr>
            <w:r>
              <w:rPr>
                <w:rFonts w:ascii="Calibri" w:hAnsi="Calibri"/>
                <w:b/>
                <w:bCs/>
                <w:sz w:val="20"/>
                <w:szCs w:val="20"/>
                <w:lang w:val="en-US"/>
              </w:rPr>
              <w:t>Movement in year:</w:t>
            </w:r>
          </w:p>
        </w:tc>
        <w:tc>
          <w:tcPr>
            <w:tcW w:w="107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8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20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442"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03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753"/>
          <w:jc w:val="center"/>
        </w:trPr>
        <w:tc>
          <w:tcPr>
            <w:tcW w:w="2403"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pPr>
              <w:pStyle w:val="Body"/>
              <w:widowControl w:val="0"/>
              <w:spacing w:after="0" w:line="240" w:lineRule="auto"/>
              <w:rPr>
                <w:rFonts w:ascii="Calibri" w:eastAsia="Calibri" w:hAnsi="Calibri" w:cs="Calibri"/>
                <w:sz w:val="20"/>
                <w:szCs w:val="20"/>
                <w:lang w:val="en-US"/>
              </w:rPr>
            </w:pPr>
          </w:p>
          <w:p w:rsidR="00C27400" w:rsidRDefault="008746CD">
            <w:pPr>
              <w:pStyle w:val="Body"/>
              <w:widowControl w:val="0"/>
              <w:spacing w:after="0" w:line="240" w:lineRule="auto"/>
            </w:pPr>
            <w:r>
              <w:rPr>
                <w:rFonts w:ascii="Calibri" w:hAnsi="Calibri"/>
                <w:sz w:val="20"/>
                <w:szCs w:val="20"/>
                <w:lang w:val="en-US"/>
              </w:rPr>
              <w:t xml:space="preserve">Excess of Receipts over Payments for the year </w:t>
            </w:r>
          </w:p>
        </w:tc>
        <w:tc>
          <w:tcPr>
            <w:tcW w:w="1078"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9,996</w:t>
            </w:r>
          </w:p>
        </w:tc>
        <w:tc>
          <w:tcPr>
            <w:tcW w:w="184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jc w:val="right"/>
            </w:pPr>
            <w:r>
              <w:rPr>
                <w:rFonts w:ascii="Calibri" w:hAnsi="Calibri"/>
                <w:sz w:val="20"/>
                <w:szCs w:val="20"/>
                <w:lang w:val="en-US"/>
              </w:rPr>
              <w:t>40</w:t>
            </w:r>
          </w:p>
        </w:tc>
        <w:tc>
          <w:tcPr>
            <w:tcW w:w="120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Times New Roman" w:hAnsi="Times New Roman"/>
                <w:sz w:val="20"/>
                <w:szCs w:val="20"/>
                <w:lang w:val="en-US"/>
              </w:rPr>
              <w:t>447</w:t>
            </w:r>
          </w:p>
        </w:tc>
        <w:tc>
          <w:tcPr>
            <w:tcW w:w="1442"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Times New Roman" w:hAnsi="Times New Roman"/>
                <w:sz w:val="20"/>
                <w:szCs w:val="20"/>
                <w:lang w:val="en-US"/>
              </w:rPr>
              <w:t>10,483</w:t>
            </w:r>
          </w:p>
        </w:tc>
        <w:tc>
          <w:tcPr>
            <w:tcW w:w="1039"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(4,682)</w:t>
            </w:r>
          </w:p>
        </w:tc>
      </w:tr>
      <w:tr w:rsidR="00C27400">
        <w:trPr>
          <w:trHeight w:val="491"/>
          <w:jc w:val="center"/>
        </w:trPr>
        <w:tc>
          <w:tcPr>
            <w:tcW w:w="2403"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pPr>
              <w:pStyle w:val="Body"/>
              <w:widowControl w:val="0"/>
              <w:spacing w:after="0" w:line="240" w:lineRule="auto"/>
              <w:rPr>
                <w:rFonts w:ascii="Calibri" w:eastAsia="Calibri" w:hAnsi="Calibri" w:cs="Calibri"/>
                <w:sz w:val="20"/>
                <w:szCs w:val="20"/>
                <w:lang w:val="en-US"/>
              </w:rPr>
            </w:pPr>
          </w:p>
          <w:p w:rsidR="00C27400" w:rsidRDefault="008746CD">
            <w:pPr>
              <w:pStyle w:val="Body"/>
              <w:widowControl w:val="0"/>
              <w:spacing w:after="0" w:line="240" w:lineRule="auto"/>
            </w:pPr>
            <w:r>
              <w:rPr>
                <w:rFonts w:ascii="Calibri" w:hAnsi="Calibri"/>
                <w:sz w:val="20"/>
                <w:szCs w:val="20"/>
                <w:lang w:val="en-US"/>
              </w:rPr>
              <w:t xml:space="preserve">Bank &amp; deposit </w:t>
            </w:r>
            <w:proofErr w:type="spellStart"/>
            <w:r>
              <w:rPr>
                <w:rFonts w:ascii="Calibri" w:hAnsi="Calibri"/>
                <w:sz w:val="20"/>
                <w:szCs w:val="20"/>
                <w:lang w:val="en-US"/>
              </w:rPr>
              <w:t>bals</w:t>
            </w:r>
            <w:proofErr w:type="spellEnd"/>
            <w:r>
              <w:rPr>
                <w:rFonts w:ascii="Calibri" w:hAnsi="Calibri"/>
                <w:sz w:val="20"/>
                <w:szCs w:val="20"/>
                <w:lang w:val="en-US"/>
              </w:rPr>
              <w:t xml:space="preserve"> c/</w:t>
            </w:r>
            <w:proofErr w:type="spellStart"/>
            <w:r>
              <w:rPr>
                <w:rFonts w:ascii="Calibri" w:hAnsi="Calibri"/>
                <w:sz w:val="20"/>
                <w:szCs w:val="20"/>
                <w:lang w:val="en-US"/>
              </w:rPr>
              <w:t>fwd</w:t>
            </w:r>
            <w:proofErr w:type="spellEnd"/>
          </w:p>
        </w:tc>
        <w:tc>
          <w:tcPr>
            <w:tcW w:w="1078"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0"/>
                <w:szCs w:val="20"/>
                <w:u w:color="000000"/>
                <w14:textOutline w14:w="0" w14:cap="flat" w14:cmpd="sng" w14:algn="ctr">
                  <w14:noFill/>
                  <w14:prstDash w14:val="solid"/>
                  <w14:bevel/>
                </w14:textOutline>
              </w:rPr>
              <w:t>15,157</w:t>
            </w:r>
          </w:p>
        </w:tc>
        <w:tc>
          <w:tcPr>
            <w:tcW w:w="184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0"/>
                <w:szCs w:val="20"/>
                <w:u w:color="000000"/>
                <w14:textOutline w14:w="0" w14:cap="flat" w14:cmpd="sng" w14:algn="ctr">
                  <w14:noFill/>
                  <w14:prstDash w14:val="solid"/>
                  <w14:bevel/>
                </w14:textOutline>
              </w:rPr>
              <w:t>24,923</w:t>
            </w:r>
          </w:p>
        </w:tc>
        <w:tc>
          <w:tcPr>
            <w:tcW w:w="1207"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eastAsia="Aptos" w:cs="Aptos"/>
                <w:color w:val="000000"/>
                <w:sz w:val="20"/>
                <w:szCs w:val="20"/>
                <w:u w:color="000000"/>
                <w14:textOutline w14:w="0" w14:cap="flat" w14:cmpd="sng" w14:algn="ctr">
                  <w14:noFill/>
                  <w14:prstDash w14:val="solid"/>
                  <w14:bevel/>
                </w14:textOutline>
              </w:rPr>
              <w:t>4,473</w:t>
            </w:r>
          </w:p>
        </w:tc>
        <w:tc>
          <w:tcPr>
            <w:tcW w:w="1442"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eastAsia="Aptos" w:cs="Aptos"/>
                <w:color w:val="000000"/>
                <w:sz w:val="20"/>
                <w:szCs w:val="20"/>
                <w:u w:color="000000"/>
                <w14:textOutline w14:w="0" w14:cap="flat" w14:cmpd="sng" w14:algn="ctr">
                  <w14:noFill/>
                  <w14:prstDash w14:val="solid"/>
                  <w14:bevel/>
                </w14:textOutline>
              </w:rPr>
              <w:t>44,553</w:t>
            </w:r>
          </w:p>
        </w:tc>
        <w:tc>
          <w:tcPr>
            <w:tcW w:w="1039"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34,070</w:t>
            </w:r>
          </w:p>
        </w:tc>
      </w:tr>
      <w:tr w:rsidR="00C27400">
        <w:trPr>
          <w:trHeight w:val="307"/>
          <w:jc w:val="center"/>
        </w:trPr>
        <w:tc>
          <w:tcPr>
            <w:tcW w:w="2403"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078"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845"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207"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442"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039"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756"/>
          <w:jc w:val="center"/>
        </w:trPr>
        <w:tc>
          <w:tcPr>
            <w:tcW w:w="240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pPr>
              <w:pStyle w:val="Body"/>
              <w:widowControl w:val="0"/>
              <w:spacing w:after="0" w:line="240" w:lineRule="auto"/>
              <w:rPr>
                <w:rFonts w:ascii="Calibri" w:eastAsia="Calibri" w:hAnsi="Calibri" w:cs="Calibri"/>
                <w:sz w:val="20"/>
                <w:szCs w:val="20"/>
                <w:lang w:val="en-US"/>
              </w:rPr>
            </w:pPr>
          </w:p>
          <w:p w:rsidR="00C27400" w:rsidRDefault="008746CD">
            <w:pPr>
              <w:pStyle w:val="Body"/>
              <w:widowControl w:val="0"/>
              <w:spacing w:after="0" w:line="240" w:lineRule="auto"/>
            </w:pPr>
            <w:r>
              <w:rPr>
                <w:rFonts w:ascii="Calibri" w:hAnsi="Calibri"/>
                <w:b/>
                <w:bCs/>
                <w:sz w:val="20"/>
                <w:szCs w:val="20"/>
                <w:lang w:val="en-US"/>
              </w:rPr>
              <w:t>Investments at market value</w:t>
            </w:r>
          </w:p>
        </w:tc>
        <w:tc>
          <w:tcPr>
            <w:tcW w:w="1078"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8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20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442"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03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753"/>
          <w:jc w:val="center"/>
        </w:trPr>
        <w:tc>
          <w:tcPr>
            <w:tcW w:w="2403"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rPr>
                <w:rFonts w:ascii="Calibri" w:eastAsia="Calibri" w:hAnsi="Calibri" w:cs="Calibri"/>
                <w:sz w:val="20"/>
                <w:szCs w:val="20"/>
              </w:rPr>
            </w:pPr>
            <w:r>
              <w:rPr>
                <w:rFonts w:ascii="Calibri" w:hAnsi="Calibri"/>
                <w:sz w:val="20"/>
                <w:szCs w:val="20"/>
                <w:lang w:val="en-US"/>
              </w:rPr>
              <w:t>Costs 196,223</w:t>
            </w:r>
          </w:p>
          <w:p w:rsidR="00C27400" w:rsidRDefault="008746CD">
            <w:pPr>
              <w:pStyle w:val="Body"/>
              <w:widowControl w:val="0"/>
              <w:spacing w:after="0" w:line="240" w:lineRule="auto"/>
            </w:pPr>
            <w:r>
              <w:rPr>
                <w:rFonts w:ascii="Calibri" w:hAnsi="Calibri"/>
                <w:sz w:val="20"/>
                <w:szCs w:val="20"/>
                <w:lang w:val="en-US"/>
              </w:rPr>
              <w:t>[7,597+138,144+46,994+3,488]</w:t>
            </w:r>
          </w:p>
        </w:tc>
        <w:tc>
          <w:tcPr>
            <w:tcW w:w="1078"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widowControl w:val="0"/>
              <w:jc w:val="right"/>
            </w:pPr>
            <w:r>
              <w:rPr>
                <w:rFonts w:ascii="Calibri" w:eastAsia="Aptos" w:hAnsi="Calibri" w:cs="Aptos"/>
                <w:color w:val="000000"/>
                <w:sz w:val="20"/>
                <w:szCs w:val="20"/>
                <w:u w:color="000000"/>
                <w14:textOutline w14:w="0" w14:cap="flat" w14:cmpd="sng" w14:algn="ctr">
                  <w14:noFill/>
                  <w14:prstDash w14:val="solid"/>
                  <w14:bevel/>
                </w14:textOutline>
              </w:rPr>
              <w:t>8,486</w:t>
            </w:r>
          </w:p>
        </w:tc>
        <w:tc>
          <w:tcPr>
            <w:tcW w:w="184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171,644</w:t>
            </w:r>
          </w:p>
        </w:tc>
        <w:tc>
          <w:tcPr>
            <w:tcW w:w="120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56,756</w:t>
            </w:r>
          </w:p>
        </w:tc>
        <w:tc>
          <w:tcPr>
            <w:tcW w:w="1442"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236,886</w:t>
            </w:r>
          </w:p>
        </w:tc>
        <w:tc>
          <w:tcPr>
            <w:tcW w:w="1039"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222,658</w:t>
            </w:r>
          </w:p>
        </w:tc>
      </w:tr>
    </w:tbl>
    <w:p w:rsidR="00C27400" w:rsidRDefault="00C27400">
      <w:pPr>
        <w:pStyle w:val="Body"/>
        <w:widowControl w:val="0"/>
        <w:spacing w:after="0" w:line="240" w:lineRule="auto"/>
        <w:jc w:val="center"/>
        <w:rPr>
          <w:rFonts w:ascii="Calibri" w:eastAsia="Calibri" w:hAnsi="Calibri" w:cs="Calibri"/>
          <w:sz w:val="22"/>
          <w:szCs w:val="22"/>
        </w:rPr>
      </w:pPr>
    </w:p>
    <w:p w:rsidR="00C27400" w:rsidRDefault="00C27400">
      <w:pPr>
        <w:pStyle w:val="Body"/>
        <w:widowControl w:val="0"/>
        <w:spacing w:after="0" w:line="240" w:lineRule="auto"/>
        <w:jc w:val="center"/>
        <w:rPr>
          <w:rFonts w:ascii="Calibri" w:eastAsia="Calibri" w:hAnsi="Calibri" w:cs="Calibri"/>
          <w:sz w:val="22"/>
          <w:szCs w:val="22"/>
        </w:rPr>
      </w:pPr>
    </w:p>
    <w:p w:rsidR="00C27400" w:rsidRDefault="00C27400">
      <w:pPr>
        <w:pStyle w:val="Body"/>
        <w:widowControl w:val="0"/>
        <w:spacing w:after="0" w:line="240" w:lineRule="auto"/>
        <w:jc w:val="center"/>
        <w:rPr>
          <w:rFonts w:ascii="Calibri" w:eastAsia="Calibri" w:hAnsi="Calibri" w:cs="Calibri"/>
          <w:sz w:val="22"/>
          <w:szCs w:val="22"/>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jc w:val="center"/>
        <w:rPr>
          <w:rFonts w:ascii="Tahoma" w:eastAsia="Tahoma" w:hAnsi="Tahoma" w:cs="Tahoma"/>
          <w:sz w:val="20"/>
          <w:szCs w:val="20"/>
        </w:rPr>
      </w:pPr>
    </w:p>
    <w:p w:rsidR="00C27400" w:rsidRDefault="00C27400">
      <w:pPr>
        <w:pStyle w:val="Body"/>
        <w:widowControl w:val="0"/>
        <w:spacing w:after="0" w:line="240" w:lineRule="auto"/>
        <w:jc w:val="center"/>
        <w:rPr>
          <w:rFonts w:ascii="Calibri" w:eastAsia="Calibri" w:hAnsi="Calibri" w:cs="Calibri"/>
          <w:sz w:val="20"/>
          <w:szCs w:val="20"/>
        </w:rPr>
      </w:pPr>
    </w:p>
    <w:p w:rsidR="00C27400" w:rsidRDefault="00C27400">
      <w:pPr>
        <w:pStyle w:val="Body"/>
        <w:widowControl w:val="0"/>
        <w:spacing w:after="0" w:line="240" w:lineRule="auto"/>
        <w:ind w:left="324" w:hanging="324"/>
        <w:jc w:val="center"/>
        <w:rPr>
          <w:rFonts w:ascii="Calibri" w:eastAsia="Calibri" w:hAnsi="Calibri" w:cs="Calibri"/>
          <w:sz w:val="20"/>
          <w:szCs w:val="20"/>
        </w:rPr>
      </w:pPr>
    </w:p>
    <w:p w:rsidR="00C27400" w:rsidRDefault="00C27400">
      <w:pPr>
        <w:pStyle w:val="Body"/>
        <w:widowControl w:val="0"/>
        <w:spacing w:after="0" w:line="240" w:lineRule="auto"/>
        <w:ind w:left="216" w:hanging="216"/>
        <w:jc w:val="center"/>
        <w:rPr>
          <w:rFonts w:ascii="Calibri" w:eastAsia="Calibri" w:hAnsi="Calibri" w:cs="Calibri"/>
          <w:sz w:val="20"/>
          <w:szCs w:val="20"/>
        </w:rPr>
      </w:pPr>
    </w:p>
    <w:p w:rsidR="00C27400" w:rsidRDefault="008746CD">
      <w:pPr>
        <w:pStyle w:val="Body"/>
        <w:widowControl w:val="0"/>
        <w:spacing w:after="0" w:line="240" w:lineRule="auto"/>
        <w:ind w:left="108" w:hanging="108"/>
        <w:jc w:val="center"/>
        <w:rPr>
          <w:rFonts w:ascii="Tahoma" w:eastAsia="Tahoma" w:hAnsi="Tahoma" w:cs="Tahoma"/>
          <w:sz w:val="20"/>
          <w:szCs w:val="20"/>
        </w:rPr>
      </w:pPr>
      <w:r>
        <w:rPr>
          <w:rFonts w:ascii="Tahoma" w:hAnsi="Tahoma"/>
          <w:sz w:val="20"/>
          <w:szCs w:val="20"/>
          <w:lang w:val="en-US"/>
        </w:rPr>
        <w:t>These accounts were approved by the Kirk Session on 7/4/26</w:t>
      </w:r>
    </w:p>
    <w:p w:rsidR="00C27400" w:rsidRDefault="00C27400">
      <w:pPr>
        <w:pStyle w:val="Body"/>
        <w:widowControl w:val="0"/>
        <w:spacing w:after="0" w:line="240" w:lineRule="auto"/>
        <w:jc w:val="center"/>
        <w:rPr>
          <w:rFonts w:ascii="Tahoma" w:eastAsia="Tahoma" w:hAnsi="Tahoma" w:cs="Tahoma"/>
          <w:sz w:val="20"/>
          <w:szCs w:val="20"/>
        </w:rPr>
      </w:pPr>
    </w:p>
    <w:p w:rsidR="00C27400" w:rsidRDefault="008746CD">
      <w:pPr>
        <w:pStyle w:val="Body"/>
        <w:widowControl w:val="0"/>
        <w:spacing w:after="0" w:line="240" w:lineRule="auto"/>
        <w:jc w:val="center"/>
        <w:rPr>
          <w:rFonts w:ascii="Tahoma" w:eastAsia="Tahoma" w:hAnsi="Tahoma" w:cs="Tahoma"/>
          <w:sz w:val="20"/>
          <w:szCs w:val="20"/>
        </w:rPr>
      </w:pPr>
      <w:r>
        <w:rPr>
          <w:rFonts w:ascii="Tahoma" w:hAnsi="Tahoma"/>
          <w:sz w:val="20"/>
          <w:szCs w:val="20"/>
          <w:lang w:val="en-US"/>
        </w:rPr>
        <w:t>William Anderson (signed) Session Clerk</w:t>
      </w:r>
    </w:p>
    <w:p w:rsidR="00C27400" w:rsidRDefault="008746CD">
      <w:pPr>
        <w:pStyle w:val="Body"/>
        <w:widowControl w:val="0"/>
        <w:spacing w:after="0" w:line="240" w:lineRule="auto"/>
        <w:jc w:val="center"/>
        <w:rPr>
          <w:rFonts w:ascii="Tahoma" w:eastAsia="Tahoma" w:hAnsi="Tahoma" w:cs="Tahoma"/>
          <w:sz w:val="20"/>
          <w:szCs w:val="20"/>
        </w:rPr>
      </w:pPr>
      <w:proofErr w:type="spellStart"/>
      <w:r>
        <w:rPr>
          <w:rFonts w:ascii="Tahoma" w:hAnsi="Tahoma"/>
          <w:sz w:val="20"/>
          <w:szCs w:val="20"/>
          <w:lang w:val="en-US"/>
        </w:rPr>
        <w:t>Sas</w:t>
      </w:r>
      <w:proofErr w:type="spellEnd"/>
      <w:r>
        <w:rPr>
          <w:rFonts w:ascii="Tahoma" w:hAnsi="Tahoma"/>
          <w:sz w:val="20"/>
          <w:szCs w:val="20"/>
          <w:lang w:val="en-US"/>
        </w:rPr>
        <w:t xml:space="preserve"> </w:t>
      </w:r>
      <w:proofErr w:type="spellStart"/>
      <w:r>
        <w:rPr>
          <w:rFonts w:ascii="Tahoma" w:hAnsi="Tahoma"/>
          <w:sz w:val="20"/>
          <w:szCs w:val="20"/>
          <w:lang w:val="en-US"/>
        </w:rPr>
        <w:t>Stamenkovic</w:t>
      </w:r>
      <w:proofErr w:type="spellEnd"/>
      <w:r>
        <w:rPr>
          <w:rFonts w:ascii="Tahoma" w:hAnsi="Tahoma"/>
          <w:sz w:val="20"/>
          <w:szCs w:val="20"/>
          <w:lang w:val="en-US"/>
        </w:rPr>
        <w:t xml:space="preserve"> (signed) Treasurer</w:t>
      </w:r>
    </w:p>
    <w:p w:rsidR="00C27400" w:rsidRDefault="00C27400">
      <w:pPr>
        <w:pStyle w:val="Body"/>
        <w:widowControl w:val="0"/>
        <w:spacing w:after="0" w:line="240" w:lineRule="auto"/>
        <w:jc w:val="center"/>
        <w:rPr>
          <w:rFonts w:ascii="Tahoma" w:eastAsia="Tahoma" w:hAnsi="Tahoma" w:cs="Tahoma"/>
          <w:sz w:val="20"/>
          <w:szCs w:val="20"/>
        </w:rPr>
      </w:pPr>
    </w:p>
    <w:p w:rsidR="00C27400" w:rsidRDefault="008746CD">
      <w:pPr>
        <w:pStyle w:val="Body"/>
        <w:widowControl w:val="0"/>
        <w:spacing w:after="0" w:line="240" w:lineRule="auto"/>
        <w:jc w:val="center"/>
        <w:rPr>
          <w:rFonts w:ascii="Tahoma" w:eastAsia="Tahoma" w:hAnsi="Tahoma" w:cs="Tahoma"/>
          <w:sz w:val="20"/>
          <w:szCs w:val="20"/>
        </w:rPr>
      </w:pPr>
      <w:r>
        <w:rPr>
          <w:rFonts w:ascii="Tahoma" w:hAnsi="Tahoma"/>
          <w:sz w:val="20"/>
          <w:szCs w:val="20"/>
          <w:lang w:val="en-US"/>
        </w:rPr>
        <w:t>For and on behalf of the Kirk Session</w:t>
      </w:r>
    </w:p>
    <w:p w:rsidR="00C27400" w:rsidRDefault="008746CD">
      <w:pPr>
        <w:pStyle w:val="Body"/>
      </w:pPr>
      <w:r>
        <w:br w:type="page"/>
      </w:r>
    </w:p>
    <w:p w:rsidR="00C27400" w:rsidRDefault="008746CD">
      <w:pPr>
        <w:pStyle w:val="Body"/>
        <w:widowControl w:val="0"/>
        <w:spacing w:after="0" w:line="240" w:lineRule="auto"/>
        <w:jc w:val="center"/>
        <w:rPr>
          <w:rFonts w:ascii="Tahoma" w:eastAsia="Tahoma" w:hAnsi="Tahoma" w:cs="Tahoma"/>
          <w:sz w:val="20"/>
          <w:szCs w:val="20"/>
        </w:rPr>
      </w:pPr>
      <w:r>
        <w:rPr>
          <w:rFonts w:ascii="Tahoma" w:hAnsi="Tahoma"/>
          <w:b/>
          <w:bCs/>
          <w:sz w:val="20"/>
          <w:szCs w:val="20"/>
          <w:lang w:val="en-US"/>
        </w:rPr>
        <w:lastRenderedPageBreak/>
        <w:t>Notes to the Accounts</w:t>
      </w:r>
    </w:p>
    <w:p w:rsidR="00C27400" w:rsidRDefault="00C27400">
      <w:pPr>
        <w:pStyle w:val="Body"/>
        <w:widowControl w:val="0"/>
        <w:spacing w:after="0" w:line="240" w:lineRule="auto"/>
        <w:jc w:val="center"/>
        <w:rPr>
          <w:rFonts w:ascii="Calibri" w:eastAsia="Calibri" w:hAnsi="Calibri" w:cs="Calibri"/>
          <w:sz w:val="22"/>
          <w:szCs w:val="22"/>
        </w:rPr>
      </w:pPr>
    </w:p>
    <w:p w:rsidR="00C27400" w:rsidRDefault="008746CD">
      <w:pPr>
        <w:pStyle w:val="ListParagraph"/>
        <w:widowControl w:val="0"/>
        <w:numPr>
          <w:ilvl w:val="1"/>
          <w:numId w:val="8"/>
        </w:numPr>
        <w:spacing w:after="0" w:line="240" w:lineRule="auto"/>
        <w:rPr>
          <w:rFonts w:ascii="Calibri" w:hAnsi="Calibri"/>
          <w:sz w:val="22"/>
          <w:szCs w:val="22"/>
        </w:rPr>
      </w:pPr>
      <w:r>
        <w:rPr>
          <w:rFonts w:ascii="Calibri" w:hAnsi="Calibri"/>
          <w:b/>
          <w:bCs/>
          <w:sz w:val="22"/>
          <w:szCs w:val="22"/>
        </w:rPr>
        <w:t>Trustee Remuneration and Related party Transactions</w:t>
      </w:r>
    </w:p>
    <w:p w:rsidR="00C27400" w:rsidRDefault="008746CD">
      <w:pPr>
        <w:pStyle w:val="Body"/>
        <w:widowControl w:val="0"/>
        <w:spacing w:after="0" w:line="240" w:lineRule="auto"/>
        <w:ind w:left="567"/>
        <w:rPr>
          <w:rFonts w:ascii="Calibri" w:eastAsia="Calibri" w:hAnsi="Calibri" w:cs="Calibri"/>
          <w:sz w:val="22"/>
          <w:szCs w:val="22"/>
        </w:rPr>
      </w:pPr>
      <w:r>
        <w:rPr>
          <w:rFonts w:ascii="Calibri" w:hAnsi="Calibri"/>
          <w:sz w:val="22"/>
          <w:szCs w:val="22"/>
          <w:lang w:val="en-US"/>
        </w:rPr>
        <w:t>None</w:t>
      </w:r>
    </w:p>
    <w:p w:rsidR="00C27400" w:rsidRDefault="00C27400">
      <w:pPr>
        <w:pStyle w:val="Body"/>
        <w:widowControl w:val="0"/>
        <w:spacing w:after="0" w:line="240" w:lineRule="auto"/>
        <w:ind w:left="567"/>
        <w:rPr>
          <w:rFonts w:ascii="Calibri" w:eastAsia="Calibri" w:hAnsi="Calibri" w:cs="Calibri"/>
          <w:sz w:val="22"/>
          <w:szCs w:val="22"/>
        </w:rPr>
      </w:pPr>
    </w:p>
    <w:p w:rsidR="00C27400" w:rsidRDefault="008746CD">
      <w:pPr>
        <w:pStyle w:val="ListParagraph"/>
        <w:widowControl w:val="0"/>
        <w:numPr>
          <w:ilvl w:val="1"/>
          <w:numId w:val="8"/>
        </w:numPr>
        <w:spacing w:after="0" w:line="240" w:lineRule="auto"/>
        <w:rPr>
          <w:rFonts w:ascii="Calibri" w:hAnsi="Calibri"/>
          <w:sz w:val="22"/>
          <w:szCs w:val="22"/>
        </w:rPr>
      </w:pPr>
      <w:r>
        <w:rPr>
          <w:rFonts w:ascii="Calibri" w:hAnsi="Calibri"/>
          <w:b/>
          <w:bCs/>
          <w:sz w:val="22"/>
          <w:szCs w:val="22"/>
        </w:rPr>
        <w:t>Movement of Funds</w:t>
      </w:r>
    </w:p>
    <w:p w:rsidR="00C27400" w:rsidRDefault="00C27400">
      <w:pPr>
        <w:pStyle w:val="Body"/>
        <w:widowControl w:val="0"/>
        <w:spacing w:after="0" w:line="240" w:lineRule="auto"/>
        <w:ind w:left="567"/>
        <w:rPr>
          <w:rFonts w:ascii="Tahoma" w:eastAsia="Tahoma" w:hAnsi="Tahoma" w:cs="Tahoma"/>
          <w:sz w:val="20"/>
          <w:szCs w:val="20"/>
        </w:rPr>
      </w:pPr>
    </w:p>
    <w:tbl>
      <w:tblPr>
        <w:tblW w:w="90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060"/>
        <w:gridCol w:w="1067"/>
        <w:gridCol w:w="723"/>
        <w:gridCol w:w="193"/>
        <w:gridCol w:w="915"/>
        <w:gridCol w:w="206"/>
        <w:gridCol w:w="877"/>
        <w:gridCol w:w="245"/>
        <w:gridCol w:w="749"/>
        <w:gridCol w:w="180"/>
        <w:gridCol w:w="723"/>
        <w:gridCol w:w="193"/>
        <w:gridCol w:w="654"/>
        <w:gridCol w:w="1215"/>
      </w:tblGrid>
      <w:tr w:rsidR="00C27400">
        <w:trPr>
          <w:trHeight w:val="1536"/>
        </w:trPr>
        <w:tc>
          <w:tcPr>
            <w:tcW w:w="2132" w:type="dxa"/>
            <w:gridSpan w:val="2"/>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b/>
                <w:bCs/>
                <w:sz w:val="20"/>
                <w:szCs w:val="20"/>
                <w:lang w:val="en-US"/>
              </w:rPr>
              <w:t>Endowment funds</w:t>
            </w:r>
          </w:p>
        </w:tc>
        <w:tc>
          <w:tcPr>
            <w:tcW w:w="724"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At 1 Jan</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2025</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19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917"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Incoming</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Resources</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206"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879"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Outgoing</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Resources</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24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750"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Transfers</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724"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Gains/</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Losses</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19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65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At 31</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Dec</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2025</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1217"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r>
      <w:tr w:rsidR="00C27400">
        <w:trPr>
          <w:trHeight w:val="75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The Doughty Bequest</w:t>
            </w:r>
          </w:p>
        </w:tc>
        <w:tc>
          <w:tcPr>
            <w:tcW w:w="72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58,226</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2994</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(2,547)</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1,644</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center"/>
            </w:pPr>
            <w:r>
              <w:rPr>
                <w:rFonts w:ascii="Calibri" w:eastAsia="Aptos" w:hAnsi="Calibri" w:cs="Aptos"/>
                <w:color w:val="000000"/>
                <w:sz w:val="20"/>
                <w:szCs w:val="20"/>
                <w:u w:color="000000"/>
                <w14:textOutline w14:w="0" w14:cap="flat" w14:cmpd="sng" w14:algn="ctr">
                  <w14:noFill/>
                  <w14:prstDash w14:val="solid"/>
                  <w14:bevel/>
                </w14:textOutline>
              </w:rPr>
              <w:t>60,137</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310"/>
        </w:trPr>
        <w:tc>
          <w:tcPr>
            <w:tcW w:w="2132"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Restricted funds</w:t>
            </w:r>
          </w:p>
        </w:tc>
        <w:tc>
          <w:tcPr>
            <w:tcW w:w="72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49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Tosh bequest</w:t>
            </w:r>
          </w:p>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167,335</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12,247</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179,582</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49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Organ Fund</w:t>
            </w:r>
          </w:p>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1,408</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40</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1,448</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75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Upkeep Tombstones</w:t>
            </w:r>
          </w:p>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248</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248</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310"/>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49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168,991</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40</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12,247</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181,278</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310"/>
        </w:trPr>
        <w:tc>
          <w:tcPr>
            <w:tcW w:w="2132"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Unrestricted funds</w:t>
            </w:r>
          </w:p>
        </w:tc>
        <w:tc>
          <w:tcPr>
            <w:tcW w:w="72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49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General Fund</w:t>
            </w:r>
          </w:p>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1,028</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76,602</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(67,416)</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271</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90</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10,575</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75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Designated Fabric Fund</w:t>
            </w:r>
          </w:p>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12,233</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305</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167</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12,705</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75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Designated Flower Fund</w:t>
            </w:r>
          </w:p>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310"/>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Guild</w:t>
            </w:r>
          </w:p>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2,011</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142</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(271)</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78</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1,960</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75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Parish Support Fund</w:t>
            </w:r>
          </w:p>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1,703</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1,703</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49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Ministers Fund</w:t>
            </w:r>
          </w:p>
        </w:tc>
        <w:tc>
          <w:tcPr>
            <w:tcW w:w="72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12,527</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363</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12,890</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496"/>
        </w:trPr>
        <w:tc>
          <w:tcPr>
            <w:tcW w:w="1063"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069"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29,502</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77,412</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(67,416)</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335</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39,833</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310"/>
        </w:trPr>
        <w:tc>
          <w:tcPr>
            <w:tcW w:w="2132"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 </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 </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 </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 </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 </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 </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496"/>
        </w:trPr>
        <w:tc>
          <w:tcPr>
            <w:tcW w:w="2132"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Total funds</w:t>
            </w:r>
          </w:p>
        </w:tc>
        <w:tc>
          <w:tcPr>
            <w:tcW w:w="72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256,719</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17"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80,446</w:t>
            </w:r>
          </w:p>
        </w:tc>
        <w:tc>
          <w:tcPr>
            <w:tcW w:w="206"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879"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(69,963)</w:t>
            </w:r>
          </w:p>
        </w:tc>
        <w:tc>
          <w:tcPr>
            <w:tcW w:w="24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5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w:t>
            </w:r>
          </w:p>
        </w:tc>
        <w:tc>
          <w:tcPr>
            <w:tcW w:w="16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724"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14,226</w:t>
            </w:r>
          </w:p>
        </w:tc>
        <w:tc>
          <w:tcPr>
            <w:tcW w:w="193"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6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281,428</w:t>
            </w:r>
          </w:p>
        </w:tc>
        <w:tc>
          <w:tcPr>
            <w:tcW w:w="121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r>
    </w:tbl>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ind w:left="756" w:hanging="756"/>
        <w:rPr>
          <w:rFonts w:ascii="Tahoma" w:eastAsia="Tahoma" w:hAnsi="Tahoma" w:cs="Tahoma"/>
          <w:sz w:val="20"/>
          <w:szCs w:val="20"/>
        </w:rPr>
      </w:pPr>
    </w:p>
    <w:p w:rsidR="00C27400" w:rsidRDefault="00C27400">
      <w:pPr>
        <w:pStyle w:val="Body"/>
        <w:widowControl w:val="0"/>
        <w:spacing w:after="0" w:line="240" w:lineRule="auto"/>
        <w:ind w:left="648" w:hanging="648"/>
        <w:rPr>
          <w:rFonts w:ascii="Tahoma" w:eastAsia="Tahoma" w:hAnsi="Tahoma" w:cs="Tahoma"/>
          <w:sz w:val="20"/>
          <w:szCs w:val="20"/>
        </w:rPr>
      </w:pPr>
    </w:p>
    <w:p w:rsidR="00C27400" w:rsidRDefault="00C27400">
      <w:pPr>
        <w:pStyle w:val="Body"/>
        <w:rPr>
          <w:rFonts w:ascii="Times New Roman" w:eastAsia="Times New Roman" w:hAnsi="Times New Roman" w:cs="Times New Roman"/>
        </w:rPr>
      </w:pPr>
    </w:p>
    <w:p w:rsidR="00C27400" w:rsidRDefault="00C27400" w:rsidP="002E454B">
      <w:pPr>
        <w:pStyle w:val="Body"/>
        <w:widowControl w:val="0"/>
        <w:spacing w:after="0" w:line="240" w:lineRule="auto"/>
        <w:rPr>
          <w:rFonts w:ascii="Calibri" w:eastAsia="Calibri" w:hAnsi="Calibri" w:cs="Calibri"/>
          <w:sz w:val="22"/>
          <w:szCs w:val="22"/>
        </w:rPr>
      </w:pPr>
    </w:p>
    <w:p w:rsidR="00C27400" w:rsidRDefault="00C27400">
      <w:pPr>
        <w:pStyle w:val="Body"/>
        <w:widowControl w:val="0"/>
        <w:spacing w:after="0" w:line="240" w:lineRule="auto"/>
        <w:rPr>
          <w:rFonts w:ascii="Tahoma" w:eastAsia="Tahoma" w:hAnsi="Tahoma" w:cs="Tahoma"/>
          <w:sz w:val="18"/>
          <w:szCs w:val="18"/>
        </w:rPr>
      </w:pPr>
    </w:p>
    <w:p w:rsidR="00C27400" w:rsidRDefault="008746CD">
      <w:pPr>
        <w:pStyle w:val="Body"/>
        <w:widowControl w:val="0"/>
        <w:spacing w:after="0" w:line="276" w:lineRule="auto"/>
        <w:ind w:firstLine="567"/>
        <w:rPr>
          <w:rFonts w:ascii="Tahoma" w:eastAsia="Tahoma" w:hAnsi="Tahoma" w:cs="Tahoma"/>
          <w:sz w:val="18"/>
          <w:szCs w:val="18"/>
        </w:rPr>
      </w:pPr>
      <w:r>
        <w:rPr>
          <w:rFonts w:ascii="Tahoma" w:hAnsi="Tahoma"/>
          <w:b/>
          <w:bCs/>
          <w:sz w:val="18"/>
          <w:szCs w:val="18"/>
          <w:lang w:val="en-US"/>
        </w:rPr>
        <w:t>Purpose of the Endowment Fund:</w:t>
      </w:r>
    </w:p>
    <w:p w:rsidR="00C27400" w:rsidRDefault="008746CD">
      <w:pPr>
        <w:pStyle w:val="Body"/>
        <w:widowControl w:val="0"/>
        <w:spacing w:after="0" w:line="276" w:lineRule="auto"/>
        <w:ind w:left="567"/>
        <w:rPr>
          <w:rFonts w:ascii="Tahoma" w:eastAsia="Tahoma" w:hAnsi="Tahoma" w:cs="Tahoma"/>
          <w:sz w:val="18"/>
          <w:szCs w:val="18"/>
        </w:rPr>
      </w:pPr>
      <w:r>
        <w:rPr>
          <w:rFonts w:ascii="Tahoma" w:hAnsi="Tahoma"/>
          <w:sz w:val="18"/>
          <w:szCs w:val="18"/>
          <w:lang w:val="en-US"/>
        </w:rPr>
        <w:t xml:space="preserve">The Doughty Bequest is invested in the names of the Minister and the Session clerk for the benefit of the young of the parish. Net annual income is used to provide funds for the Parish Annual Christmas Treat, visit to the Poppy factory, Sunday Club Resources when required, </w:t>
      </w:r>
      <w:proofErr w:type="spellStart"/>
      <w:r>
        <w:rPr>
          <w:rFonts w:ascii="Tahoma" w:hAnsi="Tahoma"/>
          <w:sz w:val="18"/>
          <w:szCs w:val="18"/>
          <w:lang w:val="en-US"/>
        </w:rPr>
        <w:t>Channelkirk</w:t>
      </w:r>
      <w:proofErr w:type="spellEnd"/>
      <w:r>
        <w:rPr>
          <w:rFonts w:ascii="Tahoma" w:hAnsi="Tahoma"/>
          <w:sz w:val="18"/>
          <w:szCs w:val="18"/>
          <w:lang w:val="en-US"/>
        </w:rPr>
        <w:t xml:space="preserve"> and Lauder Primary Schools Residential Excursions and presentations a High School tie for P7 pupils, homework bags, stationery packs and water bottles for Primary 1 pupils at both Primary Schools. In addition small grants are awarded where possible on application to the Elders of </w:t>
      </w:r>
      <w:proofErr w:type="spellStart"/>
      <w:r>
        <w:rPr>
          <w:rFonts w:ascii="Tahoma" w:hAnsi="Tahoma"/>
          <w:sz w:val="18"/>
          <w:szCs w:val="18"/>
          <w:lang w:val="en-US"/>
        </w:rPr>
        <w:t>Channelkirk</w:t>
      </w:r>
      <w:proofErr w:type="spellEnd"/>
      <w:r>
        <w:rPr>
          <w:rFonts w:ascii="Tahoma" w:hAnsi="Tahoma"/>
          <w:sz w:val="18"/>
          <w:szCs w:val="18"/>
          <w:lang w:val="en-US"/>
        </w:rPr>
        <w:t xml:space="preserve"> and Lauder Church, the Doughty Trustees. </w:t>
      </w:r>
    </w:p>
    <w:p w:rsidR="00C27400" w:rsidRDefault="00C27400">
      <w:pPr>
        <w:pStyle w:val="Body"/>
        <w:widowControl w:val="0"/>
        <w:spacing w:after="0" w:line="276" w:lineRule="auto"/>
        <w:rPr>
          <w:rFonts w:ascii="Tahoma" w:eastAsia="Tahoma" w:hAnsi="Tahoma" w:cs="Tahoma"/>
          <w:sz w:val="18"/>
          <w:szCs w:val="18"/>
        </w:rPr>
      </w:pPr>
    </w:p>
    <w:p w:rsidR="00C27400" w:rsidRDefault="008746CD">
      <w:pPr>
        <w:pStyle w:val="Body"/>
        <w:widowControl w:val="0"/>
        <w:spacing w:after="0" w:line="276" w:lineRule="auto"/>
        <w:ind w:left="284" w:firstLine="284"/>
        <w:rPr>
          <w:rFonts w:ascii="Tahoma" w:eastAsia="Tahoma" w:hAnsi="Tahoma" w:cs="Tahoma"/>
          <w:sz w:val="18"/>
          <w:szCs w:val="18"/>
        </w:rPr>
      </w:pPr>
      <w:r>
        <w:rPr>
          <w:rFonts w:ascii="Tahoma" w:hAnsi="Tahoma"/>
          <w:b/>
          <w:bCs/>
          <w:sz w:val="18"/>
          <w:szCs w:val="18"/>
          <w:lang w:val="en-US"/>
        </w:rPr>
        <w:t>Purpose of Restricted Funds:</w:t>
      </w:r>
    </w:p>
    <w:p w:rsidR="00C27400" w:rsidRDefault="00C27400">
      <w:pPr>
        <w:pStyle w:val="Body"/>
        <w:widowControl w:val="0"/>
        <w:spacing w:after="0" w:line="276" w:lineRule="auto"/>
        <w:rPr>
          <w:rFonts w:ascii="Tahoma" w:eastAsia="Tahoma" w:hAnsi="Tahoma" w:cs="Tahoma"/>
          <w:sz w:val="18"/>
          <w:szCs w:val="18"/>
        </w:rPr>
      </w:pPr>
    </w:p>
    <w:p w:rsidR="00C27400" w:rsidRDefault="008746CD">
      <w:pPr>
        <w:pStyle w:val="Body"/>
        <w:widowControl w:val="0"/>
        <w:spacing w:after="0" w:line="276" w:lineRule="auto"/>
        <w:ind w:firstLine="567"/>
        <w:rPr>
          <w:rFonts w:ascii="Tahoma" w:eastAsia="Tahoma" w:hAnsi="Tahoma" w:cs="Tahoma"/>
          <w:sz w:val="18"/>
          <w:szCs w:val="18"/>
        </w:rPr>
      </w:pPr>
      <w:r>
        <w:rPr>
          <w:rFonts w:ascii="Tahoma" w:hAnsi="Tahoma"/>
          <w:sz w:val="18"/>
          <w:szCs w:val="18"/>
          <w:lang w:val="en-US"/>
        </w:rPr>
        <w:t>The Organ Fund is used to maintain the organ and to support the development of music in our worship.</w:t>
      </w:r>
    </w:p>
    <w:p w:rsidR="00C27400" w:rsidRDefault="00C27400">
      <w:pPr>
        <w:pStyle w:val="Body"/>
        <w:widowControl w:val="0"/>
        <w:spacing w:after="0" w:line="276" w:lineRule="auto"/>
        <w:rPr>
          <w:rFonts w:ascii="Tahoma" w:eastAsia="Tahoma" w:hAnsi="Tahoma" w:cs="Tahoma"/>
          <w:sz w:val="18"/>
          <w:szCs w:val="18"/>
        </w:rPr>
      </w:pPr>
    </w:p>
    <w:p w:rsidR="00C27400" w:rsidRDefault="008746CD">
      <w:pPr>
        <w:pStyle w:val="Body"/>
        <w:widowControl w:val="0"/>
        <w:spacing w:after="0" w:line="276" w:lineRule="auto"/>
        <w:ind w:firstLine="567"/>
        <w:rPr>
          <w:rFonts w:ascii="Tahoma" w:eastAsia="Tahoma" w:hAnsi="Tahoma" w:cs="Tahoma"/>
          <w:sz w:val="18"/>
          <w:szCs w:val="18"/>
        </w:rPr>
      </w:pPr>
      <w:r>
        <w:rPr>
          <w:rFonts w:ascii="Tahoma" w:hAnsi="Tahoma"/>
          <w:sz w:val="18"/>
          <w:szCs w:val="18"/>
          <w:lang w:val="en-US"/>
        </w:rPr>
        <w:t>A small fund is available for the upkeep of tombstones.</w:t>
      </w:r>
    </w:p>
    <w:p w:rsidR="00C27400" w:rsidRDefault="00C27400">
      <w:pPr>
        <w:pStyle w:val="Body"/>
        <w:widowControl w:val="0"/>
        <w:spacing w:after="0" w:line="276" w:lineRule="auto"/>
        <w:ind w:firstLine="567"/>
        <w:rPr>
          <w:rFonts w:ascii="Tahoma" w:eastAsia="Tahoma" w:hAnsi="Tahoma" w:cs="Tahoma"/>
          <w:sz w:val="18"/>
          <w:szCs w:val="18"/>
        </w:rPr>
      </w:pPr>
    </w:p>
    <w:p w:rsidR="00C27400" w:rsidRDefault="008746CD">
      <w:pPr>
        <w:pStyle w:val="Body"/>
        <w:widowControl w:val="0"/>
        <w:spacing w:after="0" w:line="276" w:lineRule="auto"/>
        <w:ind w:firstLine="567"/>
        <w:rPr>
          <w:rFonts w:ascii="Tahoma" w:eastAsia="Tahoma" w:hAnsi="Tahoma" w:cs="Tahoma"/>
          <w:sz w:val="18"/>
          <w:szCs w:val="18"/>
        </w:rPr>
      </w:pPr>
      <w:r>
        <w:rPr>
          <w:rFonts w:ascii="Tahoma" w:hAnsi="Tahoma"/>
          <w:sz w:val="18"/>
          <w:szCs w:val="18"/>
          <w:lang w:val="en-US"/>
        </w:rPr>
        <w:t>The Tosh fund is a legacy fund.</w:t>
      </w:r>
    </w:p>
    <w:p w:rsidR="00C27400" w:rsidRDefault="00C27400">
      <w:pPr>
        <w:pStyle w:val="Body"/>
        <w:widowControl w:val="0"/>
        <w:spacing w:after="0" w:line="276" w:lineRule="auto"/>
        <w:rPr>
          <w:rFonts w:ascii="Tahoma" w:eastAsia="Tahoma" w:hAnsi="Tahoma" w:cs="Tahoma"/>
          <w:sz w:val="18"/>
          <w:szCs w:val="18"/>
        </w:rPr>
      </w:pPr>
    </w:p>
    <w:p w:rsidR="00C27400" w:rsidRDefault="00C27400">
      <w:pPr>
        <w:pStyle w:val="Body"/>
        <w:widowControl w:val="0"/>
        <w:spacing w:after="0" w:line="276" w:lineRule="auto"/>
        <w:ind w:left="567"/>
        <w:rPr>
          <w:rFonts w:ascii="Tahoma" w:eastAsia="Tahoma" w:hAnsi="Tahoma" w:cs="Tahoma"/>
          <w:sz w:val="18"/>
          <w:szCs w:val="18"/>
        </w:rPr>
      </w:pPr>
    </w:p>
    <w:p w:rsidR="00C27400" w:rsidRDefault="008746CD">
      <w:pPr>
        <w:pStyle w:val="Body"/>
        <w:widowControl w:val="0"/>
        <w:spacing w:after="0" w:line="276" w:lineRule="auto"/>
        <w:ind w:left="142" w:firstLine="425"/>
        <w:rPr>
          <w:rFonts w:ascii="Tahoma" w:eastAsia="Tahoma" w:hAnsi="Tahoma" w:cs="Tahoma"/>
          <w:sz w:val="18"/>
          <w:szCs w:val="18"/>
        </w:rPr>
      </w:pPr>
      <w:r>
        <w:rPr>
          <w:rFonts w:ascii="Tahoma" w:hAnsi="Tahoma"/>
          <w:b/>
          <w:bCs/>
          <w:sz w:val="18"/>
          <w:szCs w:val="18"/>
          <w:lang w:val="en-US"/>
        </w:rPr>
        <w:t xml:space="preserve">Purpose of specific </w:t>
      </w:r>
      <w:proofErr w:type="gramStart"/>
      <w:r>
        <w:rPr>
          <w:rFonts w:ascii="Tahoma" w:hAnsi="Tahoma"/>
          <w:b/>
          <w:bCs/>
          <w:sz w:val="18"/>
          <w:szCs w:val="18"/>
          <w:lang w:val="en-US"/>
        </w:rPr>
        <w:t>Unrestricted</w:t>
      </w:r>
      <w:proofErr w:type="gramEnd"/>
      <w:r>
        <w:rPr>
          <w:rFonts w:ascii="Tahoma" w:hAnsi="Tahoma"/>
          <w:b/>
          <w:bCs/>
          <w:sz w:val="18"/>
          <w:szCs w:val="18"/>
          <w:lang w:val="en-US"/>
        </w:rPr>
        <w:t xml:space="preserve"> funds</w:t>
      </w:r>
    </w:p>
    <w:p w:rsidR="00C27400" w:rsidRDefault="00C27400">
      <w:pPr>
        <w:pStyle w:val="Body"/>
        <w:widowControl w:val="0"/>
        <w:spacing w:after="0" w:line="276" w:lineRule="auto"/>
        <w:ind w:left="142" w:firstLine="425"/>
        <w:rPr>
          <w:rFonts w:ascii="Tahoma" w:eastAsia="Tahoma" w:hAnsi="Tahoma" w:cs="Tahoma"/>
          <w:sz w:val="18"/>
          <w:szCs w:val="18"/>
        </w:rPr>
      </w:pPr>
    </w:p>
    <w:p w:rsidR="00C27400" w:rsidRDefault="008746CD">
      <w:pPr>
        <w:pStyle w:val="Body"/>
        <w:widowControl w:val="0"/>
        <w:spacing w:after="0" w:line="276" w:lineRule="auto"/>
        <w:ind w:left="142" w:firstLine="425"/>
        <w:rPr>
          <w:rFonts w:ascii="Tahoma" w:eastAsia="Tahoma" w:hAnsi="Tahoma" w:cs="Tahoma"/>
          <w:sz w:val="18"/>
          <w:szCs w:val="18"/>
        </w:rPr>
      </w:pPr>
      <w:r>
        <w:rPr>
          <w:rFonts w:ascii="Tahoma" w:hAnsi="Tahoma"/>
          <w:sz w:val="18"/>
          <w:szCs w:val="18"/>
          <w:lang w:val="en-US"/>
        </w:rPr>
        <w:t>The purpose of the Minister’s Fund is to improve the quality of worship.</w:t>
      </w:r>
    </w:p>
    <w:p w:rsidR="00C27400" w:rsidRDefault="00C27400">
      <w:pPr>
        <w:pStyle w:val="Body"/>
        <w:widowControl w:val="0"/>
        <w:spacing w:after="0" w:line="276" w:lineRule="auto"/>
        <w:ind w:firstLine="567"/>
        <w:rPr>
          <w:rFonts w:ascii="Tahoma" w:eastAsia="Tahoma" w:hAnsi="Tahoma" w:cs="Tahoma"/>
          <w:sz w:val="18"/>
          <w:szCs w:val="18"/>
        </w:rPr>
      </w:pPr>
    </w:p>
    <w:p w:rsidR="00C27400" w:rsidRDefault="008746CD">
      <w:pPr>
        <w:pStyle w:val="Body"/>
        <w:widowControl w:val="0"/>
        <w:spacing w:after="0" w:line="276" w:lineRule="auto"/>
        <w:ind w:firstLine="567"/>
        <w:rPr>
          <w:rFonts w:ascii="Tahoma" w:eastAsia="Tahoma" w:hAnsi="Tahoma" w:cs="Tahoma"/>
          <w:sz w:val="18"/>
          <w:szCs w:val="18"/>
        </w:rPr>
      </w:pPr>
      <w:r>
        <w:rPr>
          <w:rFonts w:ascii="Tahoma" w:hAnsi="Tahoma"/>
          <w:sz w:val="18"/>
          <w:szCs w:val="18"/>
          <w:lang w:val="en-US"/>
        </w:rPr>
        <w:t>The Parish Support Fund was created in 2014 in support of the more vulnerable in the parish.</w:t>
      </w:r>
    </w:p>
    <w:p w:rsidR="00C27400" w:rsidRDefault="00C27400">
      <w:pPr>
        <w:pStyle w:val="Body"/>
        <w:widowControl w:val="0"/>
        <w:spacing w:after="0" w:line="276"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ind w:left="567"/>
        <w:jc w:val="center"/>
        <w:rPr>
          <w:rFonts w:ascii="Tahoma" w:eastAsia="Tahoma" w:hAnsi="Tahoma" w:cs="Tahoma"/>
          <w:sz w:val="20"/>
          <w:szCs w:val="20"/>
        </w:rPr>
      </w:pPr>
    </w:p>
    <w:p w:rsidR="00C27400" w:rsidRDefault="00C27400">
      <w:pPr>
        <w:pStyle w:val="Body"/>
        <w:widowControl w:val="0"/>
        <w:spacing w:after="0" w:line="240" w:lineRule="auto"/>
        <w:ind w:left="567"/>
        <w:rPr>
          <w:rFonts w:ascii="Tahoma" w:eastAsia="Tahoma" w:hAnsi="Tahoma" w:cs="Tahoma"/>
          <w:sz w:val="20"/>
          <w:szCs w:val="20"/>
        </w:rPr>
      </w:pPr>
    </w:p>
    <w:p w:rsidR="00C27400" w:rsidRDefault="00C27400">
      <w:pPr>
        <w:pStyle w:val="Body"/>
        <w:keepNext/>
        <w:keepLines/>
        <w:spacing w:before="200" w:after="0" w:line="240" w:lineRule="auto"/>
        <w:rPr>
          <w:rFonts w:ascii="Segoe UI" w:eastAsia="Segoe UI" w:hAnsi="Segoe UI" w:cs="Segoe UI"/>
          <w:sz w:val="28"/>
          <w:szCs w:val="28"/>
        </w:rPr>
      </w:pPr>
    </w:p>
    <w:p w:rsidR="00C27400" w:rsidRDefault="00C27400">
      <w:pPr>
        <w:pStyle w:val="Body"/>
        <w:widowControl w:val="0"/>
        <w:spacing w:after="0" w:line="240" w:lineRule="auto"/>
        <w:ind w:left="567"/>
        <w:rPr>
          <w:rFonts w:ascii="Tahoma" w:eastAsia="Tahoma" w:hAnsi="Tahoma" w:cs="Tahoma"/>
          <w:sz w:val="20"/>
          <w:szCs w:val="20"/>
        </w:rPr>
      </w:pPr>
    </w:p>
    <w:p w:rsidR="00C27400" w:rsidRDefault="008746CD">
      <w:pPr>
        <w:pStyle w:val="Body"/>
      </w:pPr>
      <w:r>
        <w:br w:type="page"/>
      </w:r>
    </w:p>
    <w:p w:rsidR="00C27400" w:rsidRDefault="008746CD">
      <w:pPr>
        <w:pStyle w:val="ListParagraph"/>
        <w:widowControl w:val="0"/>
        <w:numPr>
          <w:ilvl w:val="1"/>
          <w:numId w:val="11"/>
        </w:numPr>
        <w:spacing w:after="0" w:line="240" w:lineRule="auto"/>
        <w:rPr>
          <w:rFonts w:ascii="Calibri" w:hAnsi="Calibri"/>
          <w:sz w:val="22"/>
          <w:szCs w:val="22"/>
        </w:rPr>
      </w:pPr>
      <w:r>
        <w:rPr>
          <w:rFonts w:ascii="Calibri" w:hAnsi="Calibri"/>
          <w:b/>
          <w:bCs/>
          <w:sz w:val="22"/>
          <w:szCs w:val="22"/>
        </w:rPr>
        <w:lastRenderedPageBreak/>
        <w:t>Analysis of Donations</w:t>
      </w:r>
    </w:p>
    <w:p w:rsidR="00C27400" w:rsidRDefault="00C27400">
      <w:pPr>
        <w:pStyle w:val="Body"/>
        <w:spacing w:after="0" w:line="240" w:lineRule="auto"/>
        <w:rPr>
          <w:rFonts w:ascii="Tahoma" w:eastAsia="Tahoma" w:hAnsi="Tahoma" w:cs="Tahoma"/>
          <w:sz w:val="20"/>
          <w:szCs w:val="20"/>
        </w:rPr>
      </w:pPr>
    </w:p>
    <w:tbl>
      <w:tblPr>
        <w:tblW w:w="83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400"/>
        <w:gridCol w:w="1320"/>
        <w:gridCol w:w="1185"/>
        <w:gridCol w:w="1215"/>
        <w:gridCol w:w="915"/>
        <w:gridCol w:w="1275"/>
      </w:tblGrid>
      <w:tr w:rsidR="00C27400">
        <w:trPr>
          <w:trHeight w:val="1276"/>
        </w:trPr>
        <w:tc>
          <w:tcPr>
            <w:tcW w:w="2400"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320"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Unrestricted</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Funds</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2025</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118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Restricted</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Funds</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2025</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121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Endowment</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Funds</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2025</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91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Total</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2025</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127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Total</w:t>
            </w:r>
          </w:p>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2024</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r>
      <w:tr w:rsidR="00C27400">
        <w:trPr>
          <w:trHeight w:val="496"/>
        </w:trPr>
        <w:tc>
          <w:tcPr>
            <w:tcW w:w="240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WFO Scheme (non-Gift Aid)</w:t>
            </w:r>
          </w:p>
        </w:tc>
        <w:tc>
          <w:tcPr>
            <w:tcW w:w="132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3,383</w:t>
            </w:r>
          </w:p>
        </w:tc>
        <w:tc>
          <w:tcPr>
            <w:tcW w:w="118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2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3,383</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3,364</w:t>
            </w:r>
          </w:p>
        </w:tc>
      </w:tr>
      <w:tr w:rsidR="00C27400">
        <w:trPr>
          <w:trHeight w:val="290"/>
        </w:trPr>
        <w:tc>
          <w:tcPr>
            <w:tcW w:w="240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Gift Aid</w:t>
            </w:r>
          </w:p>
        </w:tc>
        <w:tc>
          <w:tcPr>
            <w:tcW w:w="132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29,544</w:t>
            </w:r>
          </w:p>
        </w:tc>
        <w:tc>
          <w:tcPr>
            <w:tcW w:w="118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2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29,544</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30,514</w:t>
            </w:r>
          </w:p>
        </w:tc>
      </w:tr>
      <w:tr w:rsidR="00C27400">
        <w:trPr>
          <w:trHeight w:val="496"/>
        </w:trPr>
        <w:tc>
          <w:tcPr>
            <w:tcW w:w="240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Tax recovered on Gift Aid Donations</w:t>
            </w:r>
          </w:p>
        </w:tc>
        <w:tc>
          <w:tcPr>
            <w:tcW w:w="132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10,601</w:t>
            </w:r>
          </w:p>
        </w:tc>
        <w:tc>
          <w:tcPr>
            <w:tcW w:w="118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2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10,601</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8,662</w:t>
            </w:r>
          </w:p>
        </w:tc>
      </w:tr>
      <w:tr w:rsidR="00C27400">
        <w:trPr>
          <w:trHeight w:val="496"/>
        </w:trPr>
        <w:tc>
          <w:tcPr>
            <w:tcW w:w="240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Ordinary Offerings (Open Plate)</w:t>
            </w:r>
          </w:p>
        </w:tc>
        <w:tc>
          <w:tcPr>
            <w:tcW w:w="132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4,176</w:t>
            </w:r>
          </w:p>
        </w:tc>
        <w:tc>
          <w:tcPr>
            <w:tcW w:w="118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2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4,176</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5,547</w:t>
            </w:r>
          </w:p>
        </w:tc>
      </w:tr>
      <w:tr w:rsidR="00C27400">
        <w:trPr>
          <w:trHeight w:val="496"/>
        </w:trPr>
        <w:tc>
          <w:tcPr>
            <w:tcW w:w="240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Other Offerings, Donations, etc.</w:t>
            </w:r>
          </w:p>
        </w:tc>
        <w:tc>
          <w:tcPr>
            <w:tcW w:w="132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1,834</w:t>
            </w:r>
          </w:p>
        </w:tc>
        <w:tc>
          <w:tcPr>
            <w:tcW w:w="118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2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1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1,834</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1,370</w:t>
            </w:r>
          </w:p>
        </w:tc>
      </w:tr>
      <w:tr w:rsidR="00C27400">
        <w:trPr>
          <w:trHeight w:val="290"/>
        </w:trPr>
        <w:tc>
          <w:tcPr>
            <w:tcW w:w="240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Guild</w:t>
            </w:r>
          </w:p>
        </w:tc>
        <w:tc>
          <w:tcPr>
            <w:tcW w:w="132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271</w:t>
            </w:r>
          </w:p>
        </w:tc>
        <w:tc>
          <w:tcPr>
            <w:tcW w:w="118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21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1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271</w:t>
            </w:r>
          </w:p>
        </w:tc>
        <w:tc>
          <w:tcPr>
            <w:tcW w:w="127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593</w:t>
            </w:r>
          </w:p>
        </w:tc>
      </w:tr>
      <w:tr w:rsidR="00C27400">
        <w:trPr>
          <w:trHeight w:val="305"/>
        </w:trPr>
        <w:tc>
          <w:tcPr>
            <w:tcW w:w="24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tcPr>
          <w:p w:rsidR="00C27400" w:rsidRDefault="008746CD">
            <w:pPr>
              <w:pStyle w:val="Body"/>
              <w:spacing w:after="0" w:line="240" w:lineRule="auto"/>
            </w:pPr>
            <w:r>
              <w:rPr>
                <w:rFonts w:ascii="Calibri" w:hAnsi="Calibri"/>
                <w:sz w:val="20"/>
                <w:szCs w:val="20"/>
                <w:lang w:val="en-US"/>
              </w:rPr>
              <w:t>Total Receipts</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49,809</w:t>
            </w:r>
          </w:p>
        </w:tc>
        <w:tc>
          <w:tcPr>
            <w:tcW w:w="11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121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w:t>
            </w:r>
          </w:p>
        </w:tc>
        <w:tc>
          <w:tcPr>
            <w:tcW w:w="91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49,809</w:t>
            </w:r>
          </w:p>
        </w:tc>
        <w:tc>
          <w:tcPr>
            <w:tcW w:w="127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b/>
                <w:bCs/>
                <w:sz w:val="20"/>
                <w:szCs w:val="20"/>
                <w:lang w:val="en-US"/>
              </w:rPr>
              <w:t>50,050</w:t>
            </w:r>
          </w:p>
        </w:tc>
      </w:tr>
    </w:tbl>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jc w:val="center"/>
        <w:rPr>
          <w:rFonts w:ascii="Tahoma" w:eastAsia="Tahoma" w:hAnsi="Tahoma" w:cs="Tahoma"/>
          <w:sz w:val="20"/>
          <w:szCs w:val="20"/>
        </w:rPr>
      </w:pPr>
    </w:p>
    <w:p w:rsidR="00C27400" w:rsidRDefault="00C27400">
      <w:pPr>
        <w:pStyle w:val="Body"/>
        <w:widowControl w:val="0"/>
        <w:spacing w:after="0" w:line="240" w:lineRule="auto"/>
        <w:jc w:val="center"/>
        <w:rPr>
          <w:rFonts w:ascii="Tahoma" w:eastAsia="Tahoma" w:hAnsi="Tahoma" w:cs="Tahoma"/>
          <w:sz w:val="20"/>
          <w:szCs w:val="20"/>
        </w:rPr>
      </w:pPr>
    </w:p>
    <w:p w:rsidR="00C27400" w:rsidRDefault="00C27400">
      <w:pPr>
        <w:pStyle w:val="Body"/>
        <w:widowControl w:val="0"/>
        <w:spacing w:after="0" w:line="240" w:lineRule="auto"/>
        <w:ind w:left="324" w:hanging="324"/>
        <w:jc w:val="center"/>
        <w:rPr>
          <w:rFonts w:ascii="Tahoma" w:eastAsia="Tahoma" w:hAnsi="Tahoma" w:cs="Tahoma"/>
          <w:sz w:val="20"/>
          <w:szCs w:val="20"/>
        </w:rPr>
      </w:pPr>
    </w:p>
    <w:p w:rsidR="00C27400" w:rsidRDefault="00C27400">
      <w:pPr>
        <w:pStyle w:val="Body"/>
        <w:spacing w:after="0" w:line="240" w:lineRule="auto"/>
        <w:rPr>
          <w:rFonts w:ascii="Times New Roman" w:eastAsia="Times New Roman" w:hAnsi="Times New Roman" w:cs="Times New Roman"/>
        </w:rPr>
      </w:pPr>
    </w:p>
    <w:p w:rsidR="00C27400" w:rsidRDefault="00C27400">
      <w:pPr>
        <w:pStyle w:val="Body"/>
        <w:widowControl w:val="0"/>
        <w:spacing w:after="0" w:line="240" w:lineRule="auto"/>
        <w:jc w:val="center"/>
        <w:rPr>
          <w:rFonts w:ascii="Tahoma" w:eastAsia="Tahoma" w:hAnsi="Tahoma" w:cs="Tahoma"/>
          <w:sz w:val="20"/>
          <w:szCs w:val="20"/>
        </w:rPr>
      </w:pPr>
    </w:p>
    <w:p w:rsidR="00C27400" w:rsidRDefault="00C27400">
      <w:pPr>
        <w:pStyle w:val="Body"/>
        <w:widowControl w:val="0"/>
        <w:spacing w:after="0" w:line="240" w:lineRule="auto"/>
        <w:ind w:left="108" w:hanging="108"/>
        <w:jc w:val="center"/>
        <w:rPr>
          <w:rFonts w:ascii="Tahoma" w:eastAsia="Tahoma" w:hAnsi="Tahoma" w:cs="Tahoma"/>
          <w:sz w:val="20"/>
          <w:szCs w:val="20"/>
        </w:rPr>
      </w:pPr>
    </w:p>
    <w:p w:rsidR="00C27400" w:rsidRDefault="00C27400">
      <w:pPr>
        <w:pStyle w:val="Body"/>
        <w:widowControl w:val="0"/>
        <w:spacing w:after="0" w:line="240" w:lineRule="auto"/>
        <w:jc w:val="center"/>
        <w:rPr>
          <w:rFonts w:ascii="Tahoma" w:eastAsia="Tahoma" w:hAnsi="Tahoma" w:cs="Tahoma"/>
          <w:sz w:val="20"/>
          <w:szCs w:val="20"/>
        </w:rPr>
      </w:pPr>
    </w:p>
    <w:p w:rsidR="00C27400" w:rsidRDefault="00C27400">
      <w:pPr>
        <w:pStyle w:val="Body"/>
        <w:widowControl w:val="0"/>
        <w:spacing w:after="0" w:line="240" w:lineRule="auto"/>
        <w:jc w:val="center"/>
        <w:rPr>
          <w:rFonts w:ascii="Calibri" w:eastAsia="Calibri" w:hAnsi="Calibri" w:cs="Calibri"/>
          <w:sz w:val="20"/>
          <w:szCs w:val="20"/>
        </w:rPr>
      </w:pPr>
    </w:p>
    <w:p w:rsidR="00C27400" w:rsidRDefault="00C27400">
      <w:pPr>
        <w:pStyle w:val="Body"/>
        <w:widowControl w:val="0"/>
        <w:spacing w:after="0" w:line="240" w:lineRule="auto"/>
        <w:ind w:left="1498"/>
        <w:rPr>
          <w:rFonts w:ascii="Calibri" w:eastAsia="Calibri" w:hAnsi="Calibri" w:cs="Calibri"/>
          <w:sz w:val="20"/>
          <w:szCs w:val="20"/>
        </w:rPr>
      </w:pPr>
    </w:p>
    <w:p w:rsidR="00C27400" w:rsidRDefault="00C27400">
      <w:pPr>
        <w:pStyle w:val="Body"/>
        <w:spacing w:after="0" w:line="240" w:lineRule="auto"/>
        <w:rPr>
          <w:rFonts w:ascii="Calibri" w:eastAsia="Calibri" w:hAnsi="Calibri" w:cs="Calibri"/>
          <w:sz w:val="20"/>
          <w:szCs w:val="20"/>
        </w:rPr>
      </w:pPr>
    </w:p>
    <w:p w:rsidR="00C27400" w:rsidRDefault="008746CD">
      <w:pPr>
        <w:pStyle w:val="Body"/>
        <w:spacing w:after="0" w:line="240" w:lineRule="auto"/>
        <w:rPr>
          <w:rFonts w:ascii="Calibri" w:eastAsia="Calibri" w:hAnsi="Calibri" w:cs="Calibri"/>
          <w:sz w:val="22"/>
          <w:szCs w:val="22"/>
        </w:rPr>
      </w:pPr>
      <w:proofErr w:type="gramStart"/>
      <w:r>
        <w:rPr>
          <w:rFonts w:ascii="Calibri" w:hAnsi="Calibri"/>
          <w:b/>
          <w:bCs/>
          <w:sz w:val="22"/>
          <w:szCs w:val="22"/>
          <w:lang w:val="en-US"/>
        </w:rPr>
        <w:t>4.Analysis</w:t>
      </w:r>
      <w:proofErr w:type="gramEnd"/>
      <w:r>
        <w:rPr>
          <w:rFonts w:ascii="Calibri" w:hAnsi="Calibri"/>
          <w:b/>
          <w:bCs/>
          <w:sz w:val="22"/>
          <w:szCs w:val="22"/>
          <w:lang w:val="en-US"/>
        </w:rPr>
        <w:t xml:space="preserve"> of Payments</w:t>
      </w:r>
    </w:p>
    <w:tbl>
      <w:tblPr>
        <w:tblW w:w="91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985"/>
        <w:gridCol w:w="1320"/>
        <w:gridCol w:w="1455"/>
        <w:gridCol w:w="1425"/>
        <w:gridCol w:w="900"/>
        <w:gridCol w:w="1095"/>
      </w:tblGrid>
      <w:tr w:rsidR="00C27400">
        <w:trPr>
          <w:trHeight w:val="1011"/>
        </w:trPr>
        <w:tc>
          <w:tcPr>
            <w:tcW w:w="298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320"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widowControl w:val="0"/>
              <w:spacing w:after="0" w:line="240" w:lineRule="auto"/>
              <w:rPr>
                <w:rFonts w:ascii="Calibri" w:eastAsia="Calibri" w:hAnsi="Calibri" w:cs="Calibri"/>
                <w:sz w:val="20"/>
                <w:szCs w:val="20"/>
              </w:rPr>
            </w:pPr>
            <w:r>
              <w:rPr>
                <w:rFonts w:ascii="Calibri" w:hAnsi="Calibri"/>
                <w:b/>
                <w:bCs/>
                <w:sz w:val="20"/>
                <w:szCs w:val="20"/>
                <w:lang w:val="en-US"/>
              </w:rPr>
              <w:t>Unrestricted</w:t>
            </w:r>
          </w:p>
          <w:p w:rsidR="00C27400" w:rsidRDefault="008746CD">
            <w:pPr>
              <w:pStyle w:val="Body"/>
              <w:widowControl w:val="0"/>
              <w:spacing w:after="0" w:line="240" w:lineRule="auto"/>
              <w:rPr>
                <w:rFonts w:ascii="Calibri" w:eastAsia="Calibri" w:hAnsi="Calibri" w:cs="Calibri"/>
                <w:sz w:val="20"/>
                <w:szCs w:val="20"/>
              </w:rPr>
            </w:pPr>
            <w:r>
              <w:rPr>
                <w:rFonts w:ascii="Calibri" w:hAnsi="Calibri"/>
                <w:b/>
                <w:bCs/>
                <w:sz w:val="20"/>
                <w:szCs w:val="20"/>
                <w:lang w:val="en-US"/>
              </w:rPr>
              <w:t>Funds</w:t>
            </w:r>
          </w:p>
          <w:p w:rsidR="00C27400" w:rsidRDefault="008746CD">
            <w:pPr>
              <w:pStyle w:val="Body"/>
              <w:widowControl w:val="0"/>
              <w:spacing w:after="0" w:line="240" w:lineRule="auto"/>
            </w:pPr>
            <w:r>
              <w:rPr>
                <w:rFonts w:ascii="Calibri" w:hAnsi="Calibri"/>
                <w:b/>
                <w:bCs/>
                <w:sz w:val="20"/>
                <w:szCs w:val="20"/>
                <w:lang w:val="en-US"/>
              </w:rPr>
              <w:t>2025</w:t>
            </w:r>
          </w:p>
        </w:tc>
        <w:tc>
          <w:tcPr>
            <w:tcW w:w="145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widowControl w:val="0"/>
              <w:spacing w:after="0" w:line="240" w:lineRule="auto"/>
              <w:rPr>
                <w:rFonts w:ascii="Calibri" w:eastAsia="Calibri" w:hAnsi="Calibri" w:cs="Calibri"/>
                <w:sz w:val="20"/>
                <w:szCs w:val="20"/>
              </w:rPr>
            </w:pPr>
            <w:r>
              <w:rPr>
                <w:rFonts w:ascii="Calibri" w:hAnsi="Calibri"/>
                <w:b/>
                <w:bCs/>
                <w:sz w:val="20"/>
                <w:szCs w:val="20"/>
                <w:lang w:val="en-US"/>
              </w:rPr>
              <w:t>Restricted Funds</w:t>
            </w:r>
          </w:p>
          <w:p w:rsidR="00C27400" w:rsidRDefault="008746CD">
            <w:pPr>
              <w:pStyle w:val="Body"/>
              <w:widowControl w:val="0"/>
              <w:spacing w:after="0" w:line="240" w:lineRule="auto"/>
            </w:pPr>
            <w:r>
              <w:rPr>
                <w:rFonts w:ascii="Calibri" w:hAnsi="Calibri"/>
                <w:b/>
                <w:bCs/>
                <w:sz w:val="20"/>
                <w:szCs w:val="20"/>
                <w:lang w:val="en-US"/>
              </w:rPr>
              <w:t>2025</w:t>
            </w:r>
          </w:p>
        </w:tc>
        <w:tc>
          <w:tcPr>
            <w:tcW w:w="142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widowControl w:val="0"/>
              <w:spacing w:after="0" w:line="240" w:lineRule="auto"/>
              <w:rPr>
                <w:rFonts w:ascii="Calibri" w:eastAsia="Calibri" w:hAnsi="Calibri" w:cs="Calibri"/>
                <w:sz w:val="20"/>
                <w:szCs w:val="20"/>
              </w:rPr>
            </w:pPr>
            <w:r>
              <w:rPr>
                <w:rFonts w:ascii="Calibri" w:hAnsi="Calibri"/>
                <w:b/>
                <w:bCs/>
                <w:sz w:val="20"/>
                <w:szCs w:val="20"/>
                <w:lang w:val="en-US"/>
              </w:rPr>
              <w:t>Endowment</w:t>
            </w:r>
          </w:p>
          <w:p w:rsidR="00C27400" w:rsidRDefault="008746CD">
            <w:pPr>
              <w:pStyle w:val="Body"/>
              <w:widowControl w:val="0"/>
              <w:spacing w:after="0" w:line="240" w:lineRule="auto"/>
              <w:rPr>
                <w:rFonts w:ascii="Calibri" w:eastAsia="Calibri" w:hAnsi="Calibri" w:cs="Calibri"/>
                <w:sz w:val="20"/>
                <w:szCs w:val="20"/>
              </w:rPr>
            </w:pPr>
            <w:r>
              <w:rPr>
                <w:rFonts w:ascii="Calibri" w:hAnsi="Calibri"/>
                <w:b/>
                <w:bCs/>
                <w:sz w:val="20"/>
                <w:szCs w:val="20"/>
                <w:lang w:val="en-US"/>
              </w:rPr>
              <w:t>Funds</w:t>
            </w:r>
          </w:p>
          <w:p w:rsidR="00C27400" w:rsidRDefault="008746CD">
            <w:pPr>
              <w:pStyle w:val="Body"/>
              <w:widowControl w:val="0"/>
              <w:spacing w:after="0" w:line="240" w:lineRule="auto"/>
            </w:pPr>
            <w:r>
              <w:rPr>
                <w:rFonts w:ascii="Calibri" w:hAnsi="Calibri"/>
                <w:b/>
                <w:bCs/>
                <w:sz w:val="20"/>
                <w:szCs w:val="20"/>
                <w:lang w:val="en-US"/>
              </w:rPr>
              <w:t>2025</w:t>
            </w:r>
          </w:p>
        </w:tc>
        <w:tc>
          <w:tcPr>
            <w:tcW w:w="900"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Total</w:t>
            </w:r>
          </w:p>
          <w:p w:rsidR="00C27400" w:rsidRDefault="008746CD">
            <w:pPr>
              <w:pStyle w:val="Body"/>
              <w:widowControl w:val="0"/>
              <w:spacing w:after="0" w:line="240" w:lineRule="auto"/>
              <w:jc w:val="right"/>
            </w:pPr>
            <w:r>
              <w:rPr>
                <w:rFonts w:ascii="Calibri" w:hAnsi="Calibri"/>
                <w:b/>
                <w:bCs/>
                <w:sz w:val="20"/>
                <w:szCs w:val="20"/>
                <w:lang w:val="en-US"/>
              </w:rPr>
              <w:t>2025</w:t>
            </w:r>
          </w:p>
        </w:tc>
        <w:tc>
          <w:tcPr>
            <w:tcW w:w="109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widowControl w:val="0"/>
              <w:spacing w:after="0" w:line="240" w:lineRule="auto"/>
              <w:jc w:val="right"/>
              <w:rPr>
                <w:rFonts w:ascii="Calibri" w:eastAsia="Calibri" w:hAnsi="Calibri" w:cs="Calibri"/>
                <w:sz w:val="20"/>
                <w:szCs w:val="20"/>
              </w:rPr>
            </w:pPr>
            <w:r>
              <w:rPr>
                <w:rFonts w:ascii="Calibri" w:hAnsi="Calibri"/>
                <w:b/>
                <w:bCs/>
                <w:sz w:val="20"/>
                <w:szCs w:val="20"/>
                <w:lang w:val="en-US"/>
              </w:rPr>
              <w:t>Total</w:t>
            </w:r>
          </w:p>
          <w:p w:rsidR="00C27400" w:rsidRDefault="008746CD">
            <w:pPr>
              <w:pStyle w:val="Body"/>
              <w:widowControl w:val="0"/>
              <w:spacing w:after="0" w:line="240" w:lineRule="auto"/>
              <w:jc w:val="right"/>
            </w:pPr>
            <w:r>
              <w:rPr>
                <w:rFonts w:ascii="Calibri" w:hAnsi="Calibri"/>
                <w:b/>
                <w:bCs/>
                <w:sz w:val="20"/>
                <w:szCs w:val="20"/>
                <w:lang w:val="en-US"/>
              </w:rPr>
              <w:t>2024</w:t>
            </w:r>
          </w:p>
        </w:tc>
      </w:tr>
      <w:tr w:rsidR="00C27400">
        <w:trPr>
          <w:trHeight w:val="307"/>
        </w:trPr>
        <w:tc>
          <w:tcPr>
            <w:tcW w:w="298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lang w:val="en-US"/>
              </w:rPr>
              <w:t>Costs of generating funds</w:t>
            </w:r>
          </w:p>
        </w:tc>
        <w:tc>
          <w:tcPr>
            <w:tcW w:w="132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5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2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900"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09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lang w:val="en-US"/>
              </w:rPr>
              <w:t>Donation Envelopes</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sz w:val="20"/>
                <w:szCs w:val="20"/>
                <w:lang w:val="en-US"/>
              </w:rPr>
              <w:t>79</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widowControl w:val="0"/>
              <w:spacing w:after="0" w:line="240" w:lineRule="auto"/>
            </w:pPr>
            <w:r>
              <w:rPr>
                <w:rFonts w:ascii="Calibri" w:hAnsi="Calibri"/>
                <w:b/>
                <w:bCs/>
                <w:sz w:val="20"/>
                <w:szCs w:val="20"/>
                <w:lang w:val="en-US"/>
              </w:rPr>
              <w:t>79</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63</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C27400"/>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b/>
                <w:bCs/>
                <w:sz w:val="20"/>
                <w:szCs w:val="20"/>
                <w:lang w:val="en-US"/>
              </w:rPr>
              <w:t>Charitable Activities</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Giving to Grow</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33,777</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33,777</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23,846</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Manse refurbishment</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Presbytery Dues</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823</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823</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r>
              <w:rPr>
                <w:rFonts w:ascii="Calibri" w:eastAsia="Aptos" w:hAnsi="Calibri" w:cs="Aptos"/>
                <w:color w:val="000000"/>
                <w:sz w:val="20"/>
                <w:szCs w:val="20"/>
                <w:u w:color="000000"/>
                <w14:textOutline w14:w="0" w14:cap="flat" w14:cmpd="sng" w14:algn="ctr">
                  <w14:noFill/>
                  <w14:prstDash w14:val="solid"/>
                  <w14:bevel/>
                </w14:textOutline>
              </w:rPr>
              <w:t>1,050</w:t>
            </w:r>
          </w:p>
        </w:tc>
      </w:tr>
      <w:tr w:rsidR="00C27400">
        <w:trPr>
          <w:trHeight w:val="491"/>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lastRenderedPageBreak/>
              <w:t>Minister's expenses (</w:t>
            </w:r>
            <w:proofErr w:type="spellStart"/>
            <w:r>
              <w:rPr>
                <w:rFonts w:ascii="Calibri" w:hAnsi="Calibri"/>
                <w:sz w:val="20"/>
                <w:szCs w:val="20"/>
                <w:lang w:val="en-US"/>
              </w:rPr>
              <w:t>incl</w:t>
            </w:r>
            <w:proofErr w:type="spellEnd"/>
            <w:r>
              <w:rPr>
                <w:rFonts w:ascii="Calibri" w:hAnsi="Calibri"/>
                <w:sz w:val="20"/>
                <w:szCs w:val="20"/>
                <w:lang w:val="en-US"/>
              </w:rPr>
              <w:t xml:space="preserve"> Council tax)</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8,935</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8,935</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r>
              <w:rPr>
                <w:rFonts w:ascii="Calibri" w:eastAsia="Aptos" w:hAnsi="Calibri" w:cs="Aptos"/>
                <w:color w:val="000000"/>
                <w:sz w:val="20"/>
                <w:szCs w:val="20"/>
                <w:u w:color="000000"/>
                <w14:textOutline w14:w="0" w14:cap="flat" w14:cmpd="sng" w14:algn="ctr">
                  <w14:noFill/>
                  <w14:prstDash w14:val="solid"/>
                  <w14:bevel/>
                </w14:textOutline>
              </w:rPr>
              <w:t>10,652</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Other staffing costs</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11,059</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11,059</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11,051</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Fabric repairs &amp; maintenance</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1,125</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1,125</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562</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Insurance claim</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Other buildings costs</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9,347</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9,347</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9,851</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Organ &amp; Music</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120</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Other expenses +guild</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r>
              <w:rPr>
                <w:rFonts w:ascii="Calibri" w:eastAsia="Aptos" w:hAnsi="Calibri" w:cs="Aptos"/>
                <w:color w:val="000000"/>
                <w:sz w:val="20"/>
                <w:szCs w:val="20"/>
                <w:u w:color="000000"/>
                <w14:textOutline w14:w="0" w14:cap="flat" w14:cmpd="sng" w14:algn="ctr">
                  <w14:noFill/>
                  <w14:prstDash w14:val="solid"/>
                  <w14:bevel/>
                </w14:textOutline>
              </w:rPr>
              <w:t>2,271</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spacing w:after="160" w:line="279" w:lineRule="auto"/>
            </w:pPr>
            <w:r>
              <w:rPr>
                <w:rFonts w:eastAsia="Aptos" w:cs="Aptos"/>
                <w:color w:val="000000"/>
                <w:u w:color="000000"/>
                <w14:textOutline w14:w="0" w14:cap="flat" w14:cmpd="sng" w14:algn="ctr">
                  <w14:noFill/>
                  <w14:prstDash w14:val="solid"/>
                  <w14:bevel/>
                </w14:textOutline>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2,271</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3,619</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C27400"/>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spacing w:after="160" w:line="279" w:lineRule="auto"/>
            </w:pPr>
            <w:r>
              <w:rPr>
                <w:rFonts w:ascii="Calibri" w:eastAsia="Aptos" w:hAnsi="Calibri" w:cs="Aptos"/>
                <w:b/>
                <w:bCs/>
                <w:color w:val="000000"/>
                <w:sz w:val="20"/>
                <w:szCs w:val="20"/>
                <w:u w:color="000000"/>
                <w14:textOutline w14:w="0" w14:cap="flat" w14:cmpd="sng" w14:algn="ctr">
                  <w14:noFill/>
                  <w14:prstDash w14:val="solid"/>
                  <w14:bevel/>
                </w14:textOutline>
              </w:rPr>
              <w:t>67,337</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60,751</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b/>
                <w:bCs/>
                <w:sz w:val="20"/>
                <w:szCs w:val="20"/>
                <w:lang w:val="en-US"/>
              </w:rPr>
              <w:t>Other payments</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Purchase of assets</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Purchase of investments</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r>
      <w:tr w:rsidR="00C27400">
        <w:trPr>
          <w:trHeight w:val="305"/>
        </w:trPr>
        <w:tc>
          <w:tcPr>
            <w:tcW w:w="298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sz w:val="20"/>
                <w:szCs w:val="20"/>
                <w:lang w:val="en-US"/>
              </w:rPr>
              <w:t>Printing</w:t>
            </w:r>
          </w:p>
        </w:tc>
        <w:tc>
          <w:tcPr>
            <w:tcW w:w="132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5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4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900"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c>
          <w:tcPr>
            <w:tcW w:w="109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w:t>
            </w:r>
          </w:p>
        </w:tc>
      </w:tr>
      <w:tr w:rsidR="00C27400">
        <w:trPr>
          <w:trHeight w:val="575"/>
        </w:trPr>
        <w:tc>
          <w:tcPr>
            <w:tcW w:w="2985" w:type="dxa"/>
            <w:tcBorders>
              <w:top w:val="single" w:sz="6" w:space="0" w:color="000000"/>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pPr>
            <w:r>
              <w:rPr>
                <w:rFonts w:ascii="Calibri" w:hAnsi="Calibri"/>
                <w:b/>
                <w:bCs/>
                <w:sz w:val="20"/>
                <w:szCs w:val="20"/>
                <w:lang w:val="en-US"/>
              </w:rPr>
              <w:t>Total Payments</w:t>
            </w:r>
          </w:p>
        </w:tc>
        <w:tc>
          <w:tcPr>
            <w:tcW w:w="1320"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67,416</w:t>
            </w:r>
          </w:p>
        </w:tc>
        <w:tc>
          <w:tcPr>
            <w:tcW w:w="1455"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w:t>
            </w:r>
          </w:p>
        </w:tc>
        <w:tc>
          <w:tcPr>
            <w:tcW w:w="1425"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900"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spacing w:after="160" w:line="279" w:lineRule="auto"/>
            </w:pPr>
            <w:r>
              <w:rPr>
                <w:rFonts w:ascii="Calibri" w:eastAsia="Aptos" w:hAnsi="Calibri" w:cs="Aptos"/>
                <w:b/>
                <w:bCs/>
                <w:color w:val="000000"/>
                <w:sz w:val="20"/>
                <w:szCs w:val="20"/>
                <w:u w:color="000000"/>
                <w14:textOutline w14:w="0" w14:cap="flat" w14:cmpd="sng" w14:algn="ctr">
                  <w14:noFill/>
                  <w14:prstDash w14:val="solid"/>
                  <w14:bevel/>
                </w14:textOutline>
              </w:rPr>
              <w:t>67,416</w:t>
            </w:r>
          </w:p>
        </w:tc>
        <w:tc>
          <w:tcPr>
            <w:tcW w:w="1095"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60,814</w:t>
            </w:r>
          </w:p>
        </w:tc>
      </w:tr>
    </w:tbl>
    <w:p w:rsidR="00C27400" w:rsidRDefault="00C27400">
      <w:pPr>
        <w:pStyle w:val="Body"/>
        <w:widowControl w:val="0"/>
        <w:spacing w:after="0" w:line="240" w:lineRule="auto"/>
        <w:rPr>
          <w:rFonts w:ascii="Calibri" w:eastAsia="Calibri" w:hAnsi="Calibri" w:cs="Calibri"/>
          <w:sz w:val="22"/>
          <w:szCs w:val="22"/>
        </w:rPr>
      </w:pPr>
    </w:p>
    <w:p w:rsidR="00C27400" w:rsidRDefault="00C27400">
      <w:pPr>
        <w:pStyle w:val="Body"/>
        <w:widowControl w:val="0"/>
        <w:spacing w:after="0" w:line="240" w:lineRule="auto"/>
        <w:ind w:left="648" w:hanging="648"/>
        <w:rPr>
          <w:rFonts w:ascii="Calibri" w:eastAsia="Calibri" w:hAnsi="Calibri" w:cs="Calibri"/>
          <w:sz w:val="22"/>
          <w:szCs w:val="22"/>
        </w:rPr>
      </w:pPr>
    </w:p>
    <w:p w:rsidR="00C27400" w:rsidRDefault="00C27400">
      <w:pPr>
        <w:pStyle w:val="Body"/>
        <w:widowControl w:val="0"/>
        <w:tabs>
          <w:tab w:val="left" w:pos="1134"/>
        </w:tabs>
        <w:spacing w:after="0" w:line="240" w:lineRule="auto"/>
        <w:ind w:left="567"/>
        <w:rPr>
          <w:rFonts w:ascii="Tahoma" w:eastAsia="Tahoma" w:hAnsi="Tahoma" w:cs="Tahoma"/>
          <w:sz w:val="20"/>
          <w:szCs w:val="20"/>
        </w:rPr>
      </w:pPr>
    </w:p>
    <w:p w:rsidR="00C27400" w:rsidRDefault="00C27400">
      <w:pPr>
        <w:pStyle w:val="Body"/>
        <w:spacing w:after="0" w:line="240" w:lineRule="auto"/>
        <w:rPr>
          <w:rFonts w:ascii="Times New Roman" w:eastAsia="Times New Roman" w:hAnsi="Times New Roman" w:cs="Times New Roman"/>
        </w:rPr>
      </w:pPr>
    </w:p>
    <w:p w:rsidR="00C27400" w:rsidRDefault="008746CD">
      <w:pPr>
        <w:pStyle w:val="Body"/>
        <w:spacing w:after="0" w:line="240" w:lineRule="auto"/>
        <w:ind w:left="284"/>
        <w:rPr>
          <w:rFonts w:ascii="Calibri" w:eastAsia="Calibri" w:hAnsi="Calibri" w:cs="Calibri"/>
          <w:sz w:val="22"/>
          <w:szCs w:val="22"/>
        </w:rPr>
      </w:pPr>
      <w:r>
        <w:rPr>
          <w:rFonts w:ascii="Calibri" w:hAnsi="Calibri"/>
          <w:b/>
          <w:bCs/>
          <w:sz w:val="22"/>
          <w:szCs w:val="22"/>
          <w:lang w:val="en-US"/>
        </w:rPr>
        <w:t>5. Minister’</w:t>
      </w:r>
      <w:r>
        <w:rPr>
          <w:rFonts w:ascii="Calibri" w:hAnsi="Calibri"/>
          <w:b/>
          <w:bCs/>
          <w:sz w:val="22"/>
          <w:szCs w:val="22"/>
          <w:lang w:val="it-IT"/>
        </w:rPr>
        <w:t>s Stipend</w:t>
      </w:r>
    </w:p>
    <w:p w:rsidR="00C27400" w:rsidRDefault="00C27400">
      <w:pPr>
        <w:pStyle w:val="Body"/>
        <w:widowControl w:val="0"/>
        <w:tabs>
          <w:tab w:val="left" w:pos="1134"/>
        </w:tabs>
        <w:spacing w:after="0" w:line="240" w:lineRule="auto"/>
        <w:ind w:left="567"/>
        <w:rPr>
          <w:rFonts w:ascii="Calibri" w:eastAsia="Calibri" w:hAnsi="Calibri" w:cs="Calibri"/>
          <w:sz w:val="20"/>
          <w:szCs w:val="20"/>
        </w:rPr>
      </w:pPr>
    </w:p>
    <w:p w:rsidR="00C27400" w:rsidRDefault="008746CD">
      <w:pPr>
        <w:pStyle w:val="Body"/>
        <w:widowControl w:val="0"/>
        <w:spacing w:after="0" w:line="276" w:lineRule="auto"/>
        <w:ind w:left="567"/>
        <w:rPr>
          <w:rFonts w:ascii="Calibri" w:eastAsia="Calibri" w:hAnsi="Calibri" w:cs="Calibri"/>
          <w:sz w:val="20"/>
          <w:szCs w:val="20"/>
        </w:rPr>
      </w:pPr>
      <w:r>
        <w:rPr>
          <w:rFonts w:ascii="Calibri" w:hAnsi="Calibri"/>
          <w:sz w:val="20"/>
          <w:szCs w:val="20"/>
          <w:lang w:val="en-US"/>
        </w:rPr>
        <w:t xml:space="preserve">All Church of Scotland congregations contribute to the National Stipend Fund which bears the costs of all ministers’ stipends and employer’s contributions. Stipends are paid in accordance with the national stipend scale which is related to years of service. </w:t>
      </w:r>
      <w:proofErr w:type="gramStart"/>
      <w:r>
        <w:rPr>
          <w:rFonts w:ascii="Calibri" w:hAnsi="Calibri"/>
          <w:sz w:val="20"/>
          <w:szCs w:val="20"/>
          <w:lang w:val="en-US"/>
        </w:rPr>
        <w:t>Minimum stipend £31,642; maximum stipend in 5</w:t>
      </w:r>
      <w:r>
        <w:rPr>
          <w:rFonts w:ascii="Calibri" w:hAnsi="Calibri"/>
          <w:sz w:val="20"/>
          <w:szCs w:val="20"/>
          <w:vertAlign w:val="superscript"/>
          <w:lang w:val="en-US"/>
        </w:rPr>
        <w:t>th</w:t>
      </w:r>
      <w:r>
        <w:rPr>
          <w:rFonts w:ascii="Calibri" w:hAnsi="Calibri"/>
          <w:sz w:val="20"/>
          <w:szCs w:val="20"/>
          <w:lang w:val="en-US"/>
        </w:rPr>
        <w:t xml:space="preserve"> and subsequent years of service £38,884.</w:t>
      </w:r>
      <w:proofErr w:type="gramEnd"/>
      <w:r>
        <w:rPr>
          <w:rFonts w:ascii="Calibri" w:hAnsi="Calibri"/>
          <w:sz w:val="20"/>
          <w:szCs w:val="20"/>
          <w:lang w:val="en-US"/>
        </w:rPr>
        <w:t xml:space="preserve"> We aspire to meet our costs in full but our present contribution to the National Stipend Fund does not cover the costs of a minister and we pay 78%.  </w:t>
      </w:r>
    </w:p>
    <w:p w:rsidR="00C27400" w:rsidRDefault="00C27400">
      <w:pPr>
        <w:pStyle w:val="Body"/>
        <w:widowControl w:val="0"/>
        <w:spacing w:after="0" w:line="276" w:lineRule="auto"/>
        <w:ind w:left="567"/>
        <w:rPr>
          <w:rFonts w:ascii="Tahoma" w:eastAsia="Tahoma" w:hAnsi="Tahoma" w:cs="Tahoma"/>
          <w:sz w:val="20"/>
          <w:szCs w:val="20"/>
        </w:rPr>
      </w:pPr>
    </w:p>
    <w:p w:rsidR="00C27400" w:rsidRDefault="00C27400">
      <w:pPr>
        <w:pStyle w:val="Body"/>
        <w:widowControl w:val="0"/>
        <w:spacing w:after="0" w:line="276" w:lineRule="auto"/>
        <w:ind w:left="567"/>
        <w:rPr>
          <w:rFonts w:ascii="Tahoma" w:eastAsia="Tahoma" w:hAnsi="Tahoma" w:cs="Tahoma"/>
          <w:sz w:val="20"/>
          <w:szCs w:val="20"/>
        </w:rPr>
      </w:pPr>
    </w:p>
    <w:p w:rsidR="00C27400" w:rsidRDefault="00C27400">
      <w:pPr>
        <w:pStyle w:val="Body"/>
        <w:widowControl w:val="0"/>
        <w:spacing w:after="0" w:line="276" w:lineRule="auto"/>
        <w:ind w:left="567"/>
        <w:rPr>
          <w:rFonts w:ascii="Tahoma" w:eastAsia="Tahoma" w:hAnsi="Tahoma" w:cs="Tahoma"/>
          <w:sz w:val="20"/>
          <w:szCs w:val="20"/>
        </w:rPr>
      </w:pPr>
    </w:p>
    <w:p w:rsidR="00C27400" w:rsidRDefault="00C27400">
      <w:pPr>
        <w:pStyle w:val="Body"/>
        <w:widowControl w:val="0"/>
        <w:spacing w:after="0" w:line="276" w:lineRule="auto"/>
        <w:ind w:left="567"/>
        <w:rPr>
          <w:rFonts w:ascii="Tahoma" w:eastAsia="Tahoma" w:hAnsi="Tahoma" w:cs="Tahoma"/>
          <w:sz w:val="22"/>
          <w:szCs w:val="22"/>
        </w:rPr>
      </w:pPr>
    </w:p>
    <w:p w:rsidR="00C27400" w:rsidRDefault="008746CD">
      <w:pPr>
        <w:pStyle w:val="Body"/>
      </w:pPr>
      <w:r>
        <w:br w:type="page"/>
      </w:r>
    </w:p>
    <w:p w:rsidR="00C27400" w:rsidRDefault="008746CD">
      <w:pPr>
        <w:pStyle w:val="Body"/>
        <w:spacing w:after="0" w:line="240" w:lineRule="auto"/>
        <w:ind w:left="284"/>
        <w:rPr>
          <w:rFonts w:ascii="Calibri" w:eastAsia="Calibri" w:hAnsi="Calibri" w:cs="Calibri"/>
          <w:sz w:val="22"/>
          <w:szCs w:val="22"/>
        </w:rPr>
      </w:pPr>
      <w:r>
        <w:rPr>
          <w:rFonts w:ascii="Calibri" w:hAnsi="Calibri"/>
          <w:b/>
          <w:bCs/>
          <w:sz w:val="22"/>
          <w:szCs w:val="22"/>
          <w:lang w:val="en-US"/>
        </w:rPr>
        <w:lastRenderedPageBreak/>
        <w:t xml:space="preserve">6. Collections for Third Parties </w:t>
      </w:r>
    </w:p>
    <w:p w:rsidR="00C27400" w:rsidRDefault="00C27400">
      <w:pPr>
        <w:pStyle w:val="Body"/>
        <w:widowControl w:val="0"/>
        <w:spacing w:after="0" w:line="276" w:lineRule="auto"/>
        <w:ind w:left="567"/>
        <w:rPr>
          <w:rFonts w:ascii="Tahoma" w:eastAsia="Tahoma" w:hAnsi="Tahoma" w:cs="Tahoma"/>
          <w:sz w:val="20"/>
          <w:szCs w:val="20"/>
        </w:rPr>
      </w:pPr>
    </w:p>
    <w:tbl>
      <w:tblPr>
        <w:tblW w:w="769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480"/>
        <w:gridCol w:w="1487"/>
        <w:gridCol w:w="1488"/>
        <w:gridCol w:w="1275"/>
        <w:gridCol w:w="840"/>
        <w:gridCol w:w="1125"/>
      </w:tblGrid>
      <w:tr w:rsidR="00C27400">
        <w:trPr>
          <w:trHeight w:val="756"/>
        </w:trPr>
        <w:tc>
          <w:tcPr>
            <w:tcW w:w="4455" w:type="dxa"/>
            <w:gridSpan w:val="3"/>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2024</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rPr>
                <w:rFonts w:ascii="Calibri" w:eastAsia="Calibri" w:hAnsi="Calibri" w:cs="Calibri"/>
                <w:sz w:val="20"/>
                <w:szCs w:val="20"/>
              </w:rPr>
            </w:pPr>
            <w:r>
              <w:rPr>
                <w:rFonts w:ascii="Calibri" w:hAnsi="Calibri"/>
                <w:b/>
                <w:bCs/>
                <w:sz w:val="20"/>
                <w:szCs w:val="20"/>
                <w:lang w:val="en-US"/>
              </w:rPr>
              <w:t>2025</w:t>
            </w:r>
          </w:p>
          <w:p w:rsidR="00C27400" w:rsidRDefault="00C27400">
            <w:pPr>
              <w:pStyle w:val="Body"/>
              <w:spacing w:after="0" w:line="240" w:lineRule="auto"/>
              <w:jc w:val="right"/>
              <w:rPr>
                <w:rFonts w:ascii="Calibri" w:eastAsia="Calibri" w:hAnsi="Calibri" w:cs="Calibri"/>
                <w:sz w:val="20"/>
                <w:szCs w:val="20"/>
                <w:lang w:val="en-US"/>
              </w:rPr>
            </w:pPr>
          </w:p>
          <w:p w:rsidR="00C27400" w:rsidRDefault="008746CD">
            <w:pPr>
              <w:pStyle w:val="Body"/>
              <w:spacing w:after="0" w:line="240" w:lineRule="auto"/>
              <w:jc w:val="right"/>
            </w:pPr>
            <w:r>
              <w:rPr>
                <w:rFonts w:ascii="Calibri" w:hAnsi="Calibri"/>
                <w:b/>
                <w:bCs/>
                <w:sz w:val="20"/>
                <w:szCs w:val="20"/>
                <w:lang w:val="en-US"/>
              </w:rPr>
              <w:t>£</w:t>
            </w:r>
          </w:p>
        </w:tc>
      </w:tr>
      <w:tr w:rsidR="00C27400">
        <w:trPr>
          <w:trHeight w:val="310"/>
        </w:trPr>
        <w:tc>
          <w:tcPr>
            <w:tcW w:w="148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48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4728" w:type="dxa"/>
            <w:gridSpan w:val="4"/>
            <w:tcBorders>
              <w:top w:val="nil"/>
              <w:left w:val="nil"/>
              <w:bottom w:val="nil"/>
              <w:right w:val="nil"/>
            </w:tcBorders>
            <w:shd w:val="clear" w:color="auto" w:fill="CED7E7"/>
            <w:tcMar>
              <w:top w:w="80" w:type="dxa"/>
              <w:left w:w="80" w:type="dxa"/>
              <w:bottom w:w="80" w:type="dxa"/>
              <w:right w:w="80" w:type="dxa"/>
            </w:tcMar>
          </w:tcPr>
          <w:p w:rsidR="00C27400" w:rsidRDefault="00C27400"/>
        </w:tc>
      </w:tr>
      <w:tr w:rsidR="00C27400">
        <w:trPr>
          <w:trHeight w:val="310"/>
        </w:trPr>
        <w:tc>
          <w:tcPr>
            <w:tcW w:w="4455"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Macular Degeneration</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1,248</w:t>
            </w:r>
          </w:p>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w:t>
            </w:r>
          </w:p>
        </w:tc>
      </w:tr>
      <w:tr w:rsidR="00C27400">
        <w:trPr>
          <w:trHeight w:val="310"/>
        </w:trPr>
        <w:tc>
          <w:tcPr>
            <w:tcW w:w="4455"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Lauder Larder</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364</w:t>
            </w:r>
          </w:p>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384</w:t>
            </w:r>
          </w:p>
        </w:tc>
      </w:tr>
      <w:tr w:rsidR="00C27400">
        <w:trPr>
          <w:trHeight w:val="310"/>
        </w:trPr>
        <w:tc>
          <w:tcPr>
            <w:tcW w:w="4455"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 xml:space="preserve">Poppy Scotland </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291</w:t>
            </w:r>
          </w:p>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241</w:t>
            </w:r>
          </w:p>
        </w:tc>
      </w:tr>
      <w:tr w:rsidR="00C27400">
        <w:trPr>
          <w:trHeight w:val="310"/>
        </w:trPr>
        <w:tc>
          <w:tcPr>
            <w:tcW w:w="4455"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Lebanon Appeal</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196</w:t>
            </w:r>
          </w:p>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310"/>
        </w:trPr>
        <w:tc>
          <w:tcPr>
            <w:tcW w:w="4455"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Life and Work</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210</w:t>
            </w:r>
          </w:p>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218</w:t>
            </w:r>
          </w:p>
        </w:tc>
      </w:tr>
      <w:tr w:rsidR="00C27400">
        <w:trPr>
          <w:trHeight w:val="310"/>
        </w:trPr>
        <w:tc>
          <w:tcPr>
            <w:tcW w:w="4455" w:type="dxa"/>
            <w:gridSpan w:val="3"/>
            <w:tcBorders>
              <w:top w:val="nil"/>
              <w:left w:val="single" w:sz="6" w:space="0" w:color="FFFFFF"/>
              <w:bottom w:val="nil"/>
              <w:right w:val="nil"/>
            </w:tcBorders>
            <w:shd w:val="clear" w:color="auto" w:fill="E8ECF3"/>
            <w:tcMar>
              <w:top w:w="80" w:type="dxa"/>
              <w:left w:w="80" w:type="dxa"/>
              <w:bottom w:w="80" w:type="dxa"/>
              <w:right w:w="80" w:type="dxa"/>
            </w:tcMar>
          </w:tcPr>
          <w:p w:rsidR="00C27400" w:rsidRDefault="008746CD">
            <w:pPr>
              <w:pStyle w:val="Body"/>
              <w:widowControl w:val="0"/>
              <w:spacing w:after="0" w:line="240" w:lineRule="auto"/>
            </w:pPr>
            <w:r>
              <w:rPr>
                <w:rFonts w:ascii="Calibri" w:hAnsi="Calibri"/>
                <w:sz w:val="20"/>
                <w:szCs w:val="20"/>
                <w:lang w:val="en-US"/>
              </w:rPr>
              <w:t>Christian Aid</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921</w:t>
            </w:r>
          </w:p>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310"/>
        </w:trPr>
        <w:tc>
          <w:tcPr>
            <w:tcW w:w="4455" w:type="dxa"/>
            <w:gridSpan w:val="3"/>
            <w:tcBorders>
              <w:top w:val="nil"/>
              <w:left w:val="single" w:sz="6" w:space="0" w:color="FFFFFF"/>
              <w:bottom w:val="nil"/>
              <w:right w:val="nil"/>
            </w:tcBorders>
            <w:shd w:val="clear" w:color="auto" w:fill="E8ECF3"/>
            <w:tcMar>
              <w:top w:w="80" w:type="dxa"/>
              <w:left w:w="80" w:type="dxa"/>
              <w:bottom w:w="80" w:type="dxa"/>
              <w:right w:w="80" w:type="dxa"/>
            </w:tcMar>
          </w:tcPr>
          <w:p w:rsidR="00C27400" w:rsidRDefault="008746CD">
            <w:pPr>
              <w:pStyle w:val="Body"/>
              <w:widowControl w:val="0"/>
              <w:spacing w:after="0" w:line="240" w:lineRule="auto"/>
            </w:pPr>
            <w:r>
              <w:rPr>
                <w:rFonts w:ascii="Calibri" w:hAnsi="Calibri"/>
                <w:sz w:val="20"/>
                <w:szCs w:val="20"/>
                <w:lang w:val="en-US"/>
              </w:rPr>
              <w:t>Shelter</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812</w:t>
            </w:r>
          </w:p>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310"/>
        </w:trPr>
        <w:tc>
          <w:tcPr>
            <w:tcW w:w="4455" w:type="dxa"/>
            <w:gridSpan w:val="3"/>
            <w:tcBorders>
              <w:top w:val="nil"/>
              <w:left w:val="single" w:sz="6" w:space="0" w:color="FFFFFF"/>
              <w:bottom w:val="nil"/>
              <w:right w:val="nil"/>
            </w:tcBorders>
            <w:shd w:val="clear" w:color="auto" w:fill="E8ECF3"/>
            <w:tcMar>
              <w:top w:w="80" w:type="dxa"/>
              <w:left w:w="80" w:type="dxa"/>
              <w:bottom w:w="80" w:type="dxa"/>
              <w:right w:w="80" w:type="dxa"/>
            </w:tcMar>
          </w:tcPr>
          <w:p w:rsidR="00C27400" w:rsidRDefault="008746CD">
            <w:pPr>
              <w:widowControl w:val="0"/>
            </w:pPr>
            <w:r>
              <w:rPr>
                <w:rFonts w:ascii="Calibri" w:eastAsia="Aptos" w:hAnsi="Calibri" w:cs="Aptos"/>
                <w:color w:val="000000"/>
                <w:sz w:val="20"/>
                <w:szCs w:val="20"/>
                <w:u w:color="000000"/>
                <w14:textOutline w14:w="0" w14:cap="flat" w14:cmpd="sng" w14:algn="ctr">
                  <w14:noFill/>
                  <w14:prstDash w14:val="solid"/>
                  <w14:bevel/>
                </w14:textOutline>
              </w:rPr>
              <w:t>Margaret Kerr</w:t>
            </w:r>
          </w:p>
        </w:tc>
        <w:tc>
          <w:tcPr>
            <w:tcW w:w="127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w:t>
            </w:r>
          </w:p>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384</w:t>
            </w:r>
          </w:p>
        </w:tc>
      </w:tr>
      <w:tr w:rsidR="00C27400">
        <w:trPr>
          <w:trHeight w:val="310"/>
        </w:trPr>
        <w:tc>
          <w:tcPr>
            <w:tcW w:w="4455" w:type="dxa"/>
            <w:gridSpan w:val="3"/>
            <w:tcBorders>
              <w:top w:val="nil"/>
              <w:left w:val="single" w:sz="6" w:space="0" w:color="FFFFFF"/>
              <w:bottom w:val="nil"/>
              <w:right w:val="nil"/>
            </w:tcBorders>
            <w:shd w:val="clear" w:color="auto" w:fill="E8ECF3"/>
            <w:tcMar>
              <w:top w:w="80" w:type="dxa"/>
              <w:left w:w="80" w:type="dxa"/>
              <w:bottom w:w="80" w:type="dxa"/>
              <w:right w:w="80" w:type="dxa"/>
            </w:tcMar>
          </w:tcPr>
          <w:p w:rsidR="00C27400" w:rsidRDefault="00C27400"/>
        </w:tc>
        <w:tc>
          <w:tcPr>
            <w:tcW w:w="127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r>
      <w:tr w:rsidR="00C27400">
        <w:trPr>
          <w:trHeight w:val="310"/>
        </w:trPr>
        <w:tc>
          <w:tcPr>
            <w:tcW w:w="4455" w:type="dxa"/>
            <w:gridSpan w:val="3"/>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27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c>
          <w:tcPr>
            <w:tcW w:w="840"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125"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C27400"/>
        </w:tc>
      </w:tr>
    </w:tbl>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ind w:left="1187" w:hanging="1187"/>
        <w:rPr>
          <w:rFonts w:ascii="Tahoma" w:eastAsia="Tahoma" w:hAnsi="Tahoma" w:cs="Tahoma"/>
          <w:sz w:val="20"/>
          <w:szCs w:val="20"/>
        </w:rPr>
      </w:pPr>
    </w:p>
    <w:p w:rsidR="00C27400" w:rsidRDefault="00C27400">
      <w:pPr>
        <w:pStyle w:val="Body"/>
        <w:widowControl w:val="0"/>
        <w:spacing w:after="0" w:line="276" w:lineRule="auto"/>
        <w:ind w:left="567"/>
        <w:rPr>
          <w:rFonts w:ascii="Tahoma" w:eastAsia="Tahoma" w:hAnsi="Tahoma" w:cs="Tahoma"/>
          <w:sz w:val="20"/>
          <w:szCs w:val="20"/>
        </w:rPr>
      </w:pPr>
    </w:p>
    <w:p w:rsidR="00C27400" w:rsidRDefault="00C27400">
      <w:pPr>
        <w:pStyle w:val="Body"/>
        <w:widowControl w:val="0"/>
        <w:spacing w:after="0" w:line="276" w:lineRule="auto"/>
        <w:ind w:left="567"/>
        <w:rPr>
          <w:rFonts w:ascii="Tahoma" w:eastAsia="Tahoma" w:hAnsi="Tahoma" w:cs="Tahoma"/>
          <w:sz w:val="20"/>
          <w:szCs w:val="20"/>
        </w:rPr>
      </w:pPr>
    </w:p>
    <w:p w:rsidR="00C27400" w:rsidRDefault="00C27400">
      <w:pPr>
        <w:pStyle w:val="Body"/>
        <w:widowControl w:val="0"/>
        <w:spacing w:after="0" w:line="276" w:lineRule="auto"/>
        <w:ind w:left="567"/>
        <w:rPr>
          <w:rFonts w:ascii="Tahoma" w:eastAsia="Tahoma" w:hAnsi="Tahoma" w:cs="Tahoma"/>
          <w:sz w:val="20"/>
          <w:szCs w:val="20"/>
        </w:rPr>
      </w:pPr>
    </w:p>
    <w:p w:rsidR="00C27400" w:rsidRDefault="00C27400">
      <w:pPr>
        <w:pStyle w:val="Body"/>
        <w:widowControl w:val="0"/>
        <w:spacing w:after="0" w:line="276" w:lineRule="auto"/>
        <w:ind w:left="567"/>
        <w:rPr>
          <w:rFonts w:ascii="Calibri" w:eastAsia="Calibri" w:hAnsi="Calibri" w:cs="Calibri"/>
          <w:sz w:val="22"/>
          <w:szCs w:val="22"/>
        </w:rPr>
      </w:pPr>
    </w:p>
    <w:p w:rsidR="00C27400" w:rsidRDefault="00C27400">
      <w:pPr>
        <w:pStyle w:val="Body"/>
        <w:widowControl w:val="0"/>
        <w:spacing w:after="0" w:line="240" w:lineRule="auto"/>
        <w:ind w:left="595"/>
        <w:rPr>
          <w:rFonts w:ascii="Calibri" w:eastAsia="Calibri" w:hAnsi="Calibri" w:cs="Calibri"/>
          <w:sz w:val="22"/>
          <w:szCs w:val="22"/>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spacing w:after="200" w:line="276" w:lineRule="auto"/>
        <w:rPr>
          <w:rFonts w:ascii="Calibri" w:eastAsia="Calibri" w:hAnsi="Calibri" w:cs="Calibri"/>
          <w:sz w:val="22"/>
          <w:szCs w:val="22"/>
        </w:rPr>
      </w:pPr>
    </w:p>
    <w:p w:rsidR="00C27400" w:rsidRDefault="00C27400">
      <w:pPr>
        <w:pStyle w:val="Body"/>
        <w:widowControl w:val="0"/>
        <w:spacing w:after="0" w:line="240" w:lineRule="auto"/>
        <w:ind w:left="284"/>
        <w:jc w:val="center"/>
        <w:rPr>
          <w:rFonts w:ascii="Tahoma" w:eastAsia="Tahoma" w:hAnsi="Tahoma" w:cs="Tahoma"/>
          <w:sz w:val="22"/>
          <w:szCs w:val="22"/>
        </w:rPr>
      </w:pPr>
    </w:p>
    <w:p w:rsidR="00C27400" w:rsidRDefault="00C27400">
      <w:pPr>
        <w:pStyle w:val="Body"/>
        <w:widowControl w:val="0"/>
        <w:spacing w:after="0" w:line="240" w:lineRule="auto"/>
        <w:ind w:left="1135"/>
        <w:rPr>
          <w:rFonts w:ascii="Calibri" w:eastAsia="Calibri" w:hAnsi="Calibri" w:cs="Calibri"/>
          <w:sz w:val="22"/>
          <w:szCs w:val="22"/>
        </w:rPr>
      </w:pPr>
    </w:p>
    <w:p w:rsidR="00C27400" w:rsidRDefault="008746CD">
      <w:pPr>
        <w:pStyle w:val="Body"/>
      </w:pPr>
      <w:r>
        <w:br w:type="page"/>
      </w:r>
    </w:p>
    <w:p w:rsidR="00C27400" w:rsidRDefault="008746CD">
      <w:pPr>
        <w:pStyle w:val="Body"/>
        <w:spacing w:after="200" w:line="276" w:lineRule="auto"/>
        <w:rPr>
          <w:rFonts w:ascii="Calibri" w:eastAsia="Calibri" w:hAnsi="Calibri" w:cs="Calibri"/>
          <w:sz w:val="22"/>
          <w:szCs w:val="22"/>
        </w:rPr>
      </w:pPr>
      <w:proofErr w:type="spellStart"/>
      <w:r>
        <w:rPr>
          <w:rFonts w:ascii="Calibri" w:hAnsi="Calibri"/>
          <w:b/>
          <w:bCs/>
          <w:sz w:val="22"/>
          <w:szCs w:val="22"/>
          <w:lang w:val="fr-FR"/>
        </w:rPr>
        <w:lastRenderedPageBreak/>
        <w:t>Appendix</w:t>
      </w:r>
      <w:proofErr w:type="spellEnd"/>
      <w:r>
        <w:rPr>
          <w:rFonts w:ascii="Calibri" w:hAnsi="Calibri"/>
          <w:b/>
          <w:bCs/>
          <w:sz w:val="22"/>
          <w:szCs w:val="22"/>
          <w:lang w:val="fr-FR"/>
        </w:rPr>
        <w:t xml:space="preserve"> 1</w:t>
      </w:r>
    </w:p>
    <w:p w:rsidR="00C27400" w:rsidRDefault="00C27400">
      <w:pPr>
        <w:pStyle w:val="Body"/>
        <w:widowControl w:val="0"/>
        <w:spacing w:after="0" w:line="240" w:lineRule="auto"/>
        <w:jc w:val="right"/>
        <w:rPr>
          <w:rFonts w:ascii="Tahoma" w:eastAsia="Tahoma" w:hAnsi="Tahoma" w:cs="Tahoma"/>
          <w:sz w:val="22"/>
          <w:szCs w:val="22"/>
        </w:rPr>
      </w:pPr>
    </w:p>
    <w:p w:rsidR="00C27400" w:rsidRDefault="008746CD">
      <w:pPr>
        <w:pStyle w:val="Body"/>
        <w:widowControl w:val="0"/>
        <w:spacing w:after="0" w:line="240" w:lineRule="auto"/>
        <w:jc w:val="center"/>
        <w:rPr>
          <w:rFonts w:ascii="Calibri" w:eastAsia="Calibri" w:hAnsi="Calibri" w:cs="Calibri"/>
          <w:sz w:val="22"/>
          <w:szCs w:val="22"/>
        </w:rPr>
      </w:pPr>
      <w:r>
        <w:rPr>
          <w:rFonts w:ascii="Calibri" w:hAnsi="Calibri"/>
          <w:b/>
          <w:bCs/>
          <w:sz w:val="22"/>
          <w:szCs w:val="22"/>
          <w:lang w:val="en-US"/>
        </w:rPr>
        <w:t>FUNDS HELD ON BEHALF OF THE CONGREGATION BY THE CHURCH OF SCOTLAND GENERAL TRUSTEES.</w:t>
      </w: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rPr>
          <w:rFonts w:ascii="Tahoma" w:eastAsia="Tahoma" w:hAnsi="Tahoma" w:cs="Tahoma"/>
          <w:sz w:val="20"/>
          <w:szCs w:val="20"/>
        </w:rPr>
      </w:pPr>
    </w:p>
    <w:tbl>
      <w:tblPr>
        <w:tblW w:w="901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365"/>
        <w:gridCol w:w="1874"/>
        <w:gridCol w:w="1874"/>
        <w:gridCol w:w="967"/>
        <w:gridCol w:w="967"/>
        <w:gridCol w:w="967"/>
      </w:tblGrid>
      <w:tr w:rsidR="00C27400">
        <w:trPr>
          <w:trHeight w:val="310"/>
        </w:trPr>
        <w:tc>
          <w:tcPr>
            <w:tcW w:w="236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Capital Fund</w:t>
            </w:r>
          </w:p>
        </w:tc>
        <w:tc>
          <w:tcPr>
            <w:tcW w:w="3748"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pPr>
            <w:r>
              <w:rPr>
                <w:rFonts w:ascii="Calibri" w:hAnsi="Calibri"/>
                <w:b/>
                <w:bCs/>
                <w:sz w:val="20"/>
                <w:szCs w:val="20"/>
                <w:lang w:val="en-US"/>
              </w:rPr>
              <w:t>2025</w:t>
            </w:r>
          </w:p>
        </w:tc>
        <w:tc>
          <w:tcPr>
            <w:tcW w:w="967"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pPr>
            <w:r>
              <w:rPr>
                <w:rFonts w:ascii="Calibri" w:hAnsi="Calibri"/>
                <w:b/>
                <w:bCs/>
                <w:sz w:val="20"/>
                <w:szCs w:val="20"/>
                <w:lang w:val="en-US"/>
              </w:rPr>
              <w:t>2024</w:t>
            </w:r>
          </w:p>
        </w:tc>
      </w:tr>
      <w:tr w:rsidR="00C27400">
        <w:trPr>
          <w:trHeight w:val="310"/>
        </w:trPr>
        <w:tc>
          <w:tcPr>
            <w:tcW w:w="236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Income</w:t>
            </w:r>
          </w:p>
        </w:tc>
        <w:tc>
          <w:tcPr>
            <w:tcW w:w="3748"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310"/>
        </w:trPr>
        <w:tc>
          <w:tcPr>
            <w:tcW w:w="236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Expenditure</w:t>
            </w:r>
          </w:p>
        </w:tc>
        <w:tc>
          <w:tcPr>
            <w:tcW w:w="3748"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310"/>
        </w:trPr>
        <w:tc>
          <w:tcPr>
            <w:tcW w:w="4239"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Excess Income / (Expenditure)</w:t>
            </w:r>
          </w:p>
        </w:tc>
        <w:tc>
          <w:tcPr>
            <w:tcW w:w="18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w:t>
            </w:r>
          </w:p>
        </w:tc>
      </w:tr>
      <w:tr w:rsidR="00C27400">
        <w:trPr>
          <w:trHeight w:val="310"/>
        </w:trPr>
        <w:tc>
          <w:tcPr>
            <w:tcW w:w="4239"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Fund Balance at 1st January at cost</w:t>
            </w:r>
          </w:p>
        </w:tc>
        <w:tc>
          <w:tcPr>
            <w:tcW w:w="18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61,233</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61,233</w:t>
            </w:r>
          </w:p>
        </w:tc>
      </w:tr>
      <w:tr w:rsidR="00C27400">
        <w:trPr>
          <w:trHeight w:val="310"/>
        </w:trPr>
        <w:tc>
          <w:tcPr>
            <w:tcW w:w="6113"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Credit Balances held at 31 December at cost</w:t>
            </w:r>
          </w:p>
        </w:tc>
        <w:tc>
          <w:tcPr>
            <w:tcW w:w="96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61, 233</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61,233</w:t>
            </w:r>
          </w:p>
        </w:tc>
      </w:tr>
      <w:tr w:rsidR="00C27400">
        <w:trPr>
          <w:trHeight w:val="310"/>
        </w:trPr>
        <w:tc>
          <w:tcPr>
            <w:tcW w:w="6113"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Market Value of Balances at 31 December</w:t>
            </w:r>
          </w:p>
        </w:tc>
        <w:tc>
          <w:tcPr>
            <w:tcW w:w="967"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rPr>
              <w:t>93,964</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89,635</w:t>
            </w:r>
          </w:p>
        </w:tc>
      </w:tr>
      <w:tr w:rsidR="00C27400">
        <w:trPr>
          <w:trHeight w:val="310"/>
        </w:trPr>
        <w:tc>
          <w:tcPr>
            <w:tcW w:w="236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Revenue Fund</w:t>
            </w:r>
          </w:p>
        </w:tc>
        <w:tc>
          <w:tcPr>
            <w:tcW w:w="3748"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C27400"/>
        </w:tc>
      </w:tr>
      <w:tr w:rsidR="00C27400">
        <w:trPr>
          <w:trHeight w:val="310"/>
        </w:trPr>
        <w:tc>
          <w:tcPr>
            <w:tcW w:w="236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Income</w:t>
            </w:r>
          </w:p>
        </w:tc>
        <w:tc>
          <w:tcPr>
            <w:tcW w:w="3748"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Manse rent</w:t>
            </w:r>
          </w:p>
        </w:tc>
        <w:tc>
          <w:tcPr>
            <w:tcW w:w="967"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11,400</w:t>
            </w:r>
          </w:p>
        </w:tc>
        <w:tc>
          <w:tcPr>
            <w:tcW w:w="967"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8746CD">
            <w:pPr>
              <w:pStyle w:val="Body"/>
              <w:spacing w:after="0" w:line="240" w:lineRule="auto"/>
              <w:jc w:val="right"/>
            </w:pPr>
            <w:r>
              <w:rPr>
                <w:rFonts w:ascii="Calibri" w:hAnsi="Calibri"/>
                <w:sz w:val="20"/>
                <w:szCs w:val="20"/>
                <w:lang w:val="en-US"/>
              </w:rPr>
              <w:t>9,220</w:t>
            </w:r>
          </w:p>
        </w:tc>
      </w:tr>
      <w:tr w:rsidR="00C27400">
        <w:trPr>
          <w:trHeight w:val="310"/>
        </w:trPr>
        <w:tc>
          <w:tcPr>
            <w:tcW w:w="236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3748"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Dividends on Capital/Income Fund</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2,187</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2,187</w:t>
            </w:r>
          </w:p>
        </w:tc>
      </w:tr>
      <w:tr w:rsidR="00C27400">
        <w:trPr>
          <w:trHeight w:val="310"/>
        </w:trPr>
        <w:tc>
          <w:tcPr>
            <w:tcW w:w="236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3748"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sz w:val="20"/>
                <w:szCs w:val="20"/>
                <w:lang w:val="en-US"/>
              </w:rPr>
              <w:t>Interest on Revenue/Deposit Fund</w:t>
            </w:r>
          </w:p>
        </w:tc>
        <w:tc>
          <w:tcPr>
            <w:tcW w:w="96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2,077</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2,118</w:t>
            </w:r>
          </w:p>
        </w:tc>
      </w:tr>
      <w:tr w:rsidR="00C27400">
        <w:trPr>
          <w:trHeight w:val="310"/>
        </w:trPr>
        <w:tc>
          <w:tcPr>
            <w:tcW w:w="236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3748" w:type="dxa"/>
            <w:gridSpan w:val="2"/>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15,664</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single" w:sz="6" w:space="0" w:color="000000"/>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13,225</w:t>
            </w:r>
          </w:p>
        </w:tc>
      </w:tr>
      <w:tr w:rsidR="00C27400">
        <w:trPr>
          <w:trHeight w:val="756"/>
        </w:trPr>
        <w:tc>
          <w:tcPr>
            <w:tcW w:w="2365"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Expenditure (manse, agent, admin +drawdown)</w:t>
            </w:r>
          </w:p>
        </w:tc>
        <w:tc>
          <w:tcPr>
            <w:tcW w:w="18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1874"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2,996 +22,989</w:t>
            </w:r>
          </w:p>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=25,985</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4,821</w:t>
            </w:r>
          </w:p>
        </w:tc>
      </w:tr>
      <w:tr w:rsidR="00C27400">
        <w:trPr>
          <w:trHeight w:val="310"/>
        </w:trPr>
        <w:tc>
          <w:tcPr>
            <w:tcW w:w="6113"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Excess Income / (Expenditure)</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(10,231)</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8,704</w:t>
            </w:r>
          </w:p>
        </w:tc>
      </w:tr>
      <w:tr w:rsidR="00C27400">
        <w:trPr>
          <w:trHeight w:val="310"/>
        </w:trPr>
        <w:tc>
          <w:tcPr>
            <w:tcW w:w="6113"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Fund Balance at 1st January</w:t>
            </w:r>
          </w:p>
        </w:tc>
        <w:tc>
          <w:tcPr>
            <w:tcW w:w="96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28,488</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nil"/>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jc w:val="right"/>
            </w:pPr>
            <w:r>
              <w:rPr>
                <w:rFonts w:ascii="Calibri" w:hAnsi="Calibri"/>
                <w:sz w:val="20"/>
                <w:szCs w:val="20"/>
                <w:lang w:val="en-US"/>
              </w:rPr>
              <w:t>19,779</w:t>
            </w:r>
          </w:p>
        </w:tc>
      </w:tr>
      <w:tr w:rsidR="00C27400">
        <w:trPr>
          <w:trHeight w:val="310"/>
        </w:trPr>
        <w:tc>
          <w:tcPr>
            <w:tcW w:w="6113" w:type="dxa"/>
            <w:gridSpan w:val="3"/>
            <w:tcBorders>
              <w:top w:val="nil"/>
              <w:left w:val="nil"/>
              <w:bottom w:val="nil"/>
              <w:right w:val="nil"/>
            </w:tcBorders>
            <w:shd w:val="clear" w:color="auto" w:fill="CED7E7"/>
            <w:tcMar>
              <w:top w:w="80" w:type="dxa"/>
              <w:left w:w="80" w:type="dxa"/>
              <w:bottom w:w="80" w:type="dxa"/>
              <w:right w:w="80" w:type="dxa"/>
            </w:tcMar>
            <w:vAlign w:val="center"/>
          </w:tcPr>
          <w:p w:rsidR="00C27400" w:rsidRDefault="008746CD">
            <w:pPr>
              <w:pStyle w:val="Body"/>
              <w:spacing w:after="0" w:line="240" w:lineRule="auto"/>
            </w:pPr>
            <w:r>
              <w:rPr>
                <w:rFonts w:ascii="Calibri" w:hAnsi="Calibri"/>
                <w:b/>
                <w:bCs/>
                <w:sz w:val="20"/>
                <w:szCs w:val="20"/>
                <w:lang w:val="en-US"/>
              </w:rPr>
              <w:t>Fund Balance at 31st December</w:t>
            </w:r>
          </w:p>
        </w:tc>
        <w:tc>
          <w:tcPr>
            <w:tcW w:w="967"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18,167</w:t>
            </w:r>
          </w:p>
        </w:tc>
        <w:tc>
          <w:tcPr>
            <w:tcW w:w="967" w:type="dxa"/>
            <w:tcBorders>
              <w:top w:val="nil"/>
              <w:left w:val="nil"/>
              <w:bottom w:val="nil"/>
              <w:right w:val="nil"/>
            </w:tcBorders>
            <w:shd w:val="clear" w:color="auto" w:fill="CED7E7"/>
            <w:tcMar>
              <w:top w:w="80" w:type="dxa"/>
              <w:left w:w="80" w:type="dxa"/>
              <w:bottom w:w="80" w:type="dxa"/>
              <w:right w:w="80" w:type="dxa"/>
            </w:tcMar>
            <w:vAlign w:val="center"/>
          </w:tcPr>
          <w:p w:rsidR="00C27400" w:rsidRDefault="00C27400"/>
        </w:tc>
        <w:tc>
          <w:tcPr>
            <w:tcW w:w="967" w:type="dxa"/>
            <w:tcBorders>
              <w:top w:val="single" w:sz="6" w:space="0" w:color="000000"/>
              <w:left w:val="nil"/>
              <w:bottom w:val="single" w:sz="6" w:space="0" w:color="000000"/>
              <w:right w:val="nil"/>
            </w:tcBorders>
            <w:shd w:val="clear" w:color="auto" w:fill="CED7E7"/>
            <w:tcMar>
              <w:top w:w="80" w:type="dxa"/>
              <w:left w:w="80" w:type="dxa"/>
              <w:bottom w:w="80" w:type="dxa"/>
              <w:right w:w="80" w:type="dxa"/>
            </w:tcMar>
            <w:vAlign w:val="center"/>
          </w:tcPr>
          <w:p w:rsidR="00C27400" w:rsidRDefault="008746CD">
            <w:pPr>
              <w:jc w:val="right"/>
            </w:pPr>
            <w:r>
              <w:rPr>
                <w:rFonts w:ascii="Calibri" w:eastAsia="Aptos" w:hAnsi="Calibri" w:cs="Aptos"/>
                <w:color w:val="000000"/>
                <w:sz w:val="20"/>
                <w:szCs w:val="20"/>
                <w:u w:color="000000"/>
                <w14:textOutline w14:w="0" w14:cap="flat" w14:cmpd="sng" w14:algn="ctr">
                  <w14:noFill/>
                  <w14:prstDash w14:val="solid"/>
                  <w14:bevel/>
                </w14:textOutline>
              </w:rPr>
              <w:t>28,488</w:t>
            </w:r>
          </w:p>
        </w:tc>
      </w:tr>
      <w:tr w:rsidR="00C27400">
        <w:trPr>
          <w:trHeight w:val="310"/>
        </w:trPr>
        <w:tc>
          <w:tcPr>
            <w:tcW w:w="2365"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874"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1874"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967" w:type="dxa"/>
            <w:tcBorders>
              <w:top w:val="single" w:sz="6" w:space="0" w:color="000000"/>
              <w:left w:val="nil"/>
              <w:bottom w:val="nil"/>
              <w:right w:val="nil"/>
            </w:tcBorders>
            <w:shd w:val="clear" w:color="auto" w:fill="CED7E7"/>
            <w:tcMar>
              <w:top w:w="80" w:type="dxa"/>
              <w:left w:w="80" w:type="dxa"/>
              <w:bottom w:w="80" w:type="dxa"/>
              <w:right w:w="80" w:type="dxa"/>
            </w:tcMar>
            <w:vAlign w:val="bottom"/>
          </w:tcPr>
          <w:p w:rsidR="00C27400" w:rsidRDefault="00C27400"/>
        </w:tc>
        <w:tc>
          <w:tcPr>
            <w:tcW w:w="967" w:type="dxa"/>
            <w:tcBorders>
              <w:top w:val="nil"/>
              <w:left w:val="nil"/>
              <w:bottom w:val="nil"/>
              <w:right w:val="nil"/>
            </w:tcBorders>
            <w:shd w:val="clear" w:color="auto" w:fill="CED7E7"/>
            <w:tcMar>
              <w:top w:w="80" w:type="dxa"/>
              <w:left w:w="80" w:type="dxa"/>
              <w:bottom w:w="80" w:type="dxa"/>
              <w:right w:w="80" w:type="dxa"/>
            </w:tcMar>
            <w:vAlign w:val="bottom"/>
          </w:tcPr>
          <w:p w:rsidR="00C27400" w:rsidRDefault="00C27400"/>
        </w:tc>
        <w:tc>
          <w:tcPr>
            <w:tcW w:w="967" w:type="dxa"/>
            <w:tcBorders>
              <w:top w:val="single" w:sz="6" w:space="0" w:color="000000"/>
              <w:left w:val="nil"/>
              <w:bottom w:val="nil"/>
              <w:right w:val="nil"/>
            </w:tcBorders>
            <w:shd w:val="clear" w:color="auto" w:fill="CED7E7"/>
            <w:tcMar>
              <w:top w:w="80" w:type="dxa"/>
              <w:left w:w="80" w:type="dxa"/>
              <w:bottom w:w="80" w:type="dxa"/>
              <w:right w:w="80" w:type="dxa"/>
            </w:tcMar>
            <w:vAlign w:val="bottom"/>
          </w:tcPr>
          <w:p w:rsidR="00C27400" w:rsidRDefault="00C27400"/>
        </w:tc>
      </w:tr>
    </w:tbl>
    <w:p w:rsidR="00C27400" w:rsidRDefault="00C27400">
      <w:pPr>
        <w:pStyle w:val="Body"/>
        <w:widowControl w:val="0"/>
        <w:spacing w:after="0" w:line="240" w:lineRule="auto"/>
        <w:rPr>
          <w:rFonts w:ascii="Tahoma" w:eastAsia="Tahoma" w:hAnsi="Tahoma" w:cs="Tahoma"/>
          <w:sz w:val="20"/>
          <w:szCs w:val="20"/>
        </w:rPr>
      </w:pPr>
    </w:p>
    <w:p w:rsidR="00C27400" w:rsidRDefault="00C27400">
      <w:pPr>
        <w:pStyle w:val="Body"/>
        <w:widowControl w:val="0"/>
        <w:spacing w:after="0" w:line="240" w:lineRule="auto"/>
        <w:ind w:left="864" w:hanging="864"/>
        <w:rPr>
          <w:rFonts w:ascii="Tahoma" w:eastAsia="Tahoma" w:hAnsi="Tahoma" w:cs="Tahoma"/>
          <w:sz w:val="20"/>
          <w:szCs w:val="20"/>
        </w:rPr>
      </w:pPr>
    </w:p>
    <w:p w:rsidR="00C27400" w:rsidRDefault="00C27400">
      <w:pPr>
        <w:pStyle w:val="Body"/>
        <w:widowControl w:val="0"/>
        <w:spacing w:after="0" w:line="240" w:lineRule="auto"/>
        <w:ind w:left="756" w:hanging="756"/>
      </w:pPr>
    </w:p>
    <w:sectPr w:rsidR="00C27400">
      <w:headerReference w:type="default" r:id="rId9"/>
      <w:footerReference w:type="default" r:id="rId10"/>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6CD" w:rsidRDefault="008746CD">
      <w:r>
        <w:separator/>
      </w:r>
    </w:p>
  </w:endnote>
  <w:endnote w:type="continuationSeparator" w:id="0">
    <w:p w:rsidR="008746CD" w:rsidRDefault="00874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roman"/>
    <w:pitch w:val="default"/>
  </w:font>
  <w:font w:name="Apto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Times Roman">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6CD" w:rsidRDefault="008746CD">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6CD" w:rsidRDefault="008746CD">
      <w:r>
        <w:separator/>
      </w:r>
    </w:p>
  </w:footnote>
  <w:footnote w:type="continuationSeparator" w:id="0">
    <w:p w:rsidR="008746CD" w:rsidRDefault="008746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6CD" w:rsidRDefault="008746CD">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125F0"/>
    <w:multiLevelType w:val="hybridMultilevel"/>
    <w:tmpl w:val="6F90814E"/>
    <w:numStyleLink w:val="ImportedStyle4"/>
  </w:abstractNum>
  <w:abstractNum w:abstractNumId="1">
    <w:nsid w:val="113E37C1"/>
    <w:multiLevelType w:val="hybridMultilevel"/>
    <w:tmpl w:val="6F90814E"/>
    <w:styleLink w:val="ImportedStyle4"/>
    <w:lvl w:ilvl="0" w:tplc="F1C4B1B8">
      <w:start w:val="1"/>
      <w:numFmt w:val="decimal"/>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74A43B54">
      <w:start w:val="1"/>
      <w:numFmt w:val="decimal"/>
      <w:lvlText w:val="%2."/>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67DE383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F026AC3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AC2E8F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362FB4E">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B44F26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4F0D0E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926B6EC">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11425521"/>
    <w:multiLevelType w:val="hybridMultilevel"/>
    <w:tmpl w:val="7A3022CA"/>
    <w:numStyleLink w:val="ImportedStyle5"/>
  </w:abstractNum>
  <w:abstractNum w:abstractNumId="3">
    <w:nsid w:val="23570501"/>
    <w:multiLevelType w:val="hybridMultilevel"/>
    <w:tmpl w:val="54247BAE"/>
    <w:numStyleLink w:val="ImportedStyle3"/>
  </w:abstractNum>
  <w:abstractNum w:abstractNumId="4">
    <w:nsid w:val="2B43564E"/>
    <w:multiLevelType w:val="hybridMultilevel"/>
    <w:tmpl w:val="7A3022CA"/>
    <w:styleLink w:val="ImportedStyle5"/>
    <w:lvl w:ilvl="0" w:tplc="F1E0D062">
      <w:start w:val="1"/>
      <w:numFmt w:val="decimal"/>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E3AAB510">
      <w:start w:val="1"/>
      <w:numFmt w:val="decimal"/>
      <w:lvlText w:val="%2."/>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D2442650">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3E0E2F2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8F2CE6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9F85A2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355C7AE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46E334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5E4895C">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33E044A3"/>
    <w:multiLevelType w:val="hybridMultilevel"/>
    <w:tmpl w:val="C8FA9D3E"/>
    <w:styleLink w:val="ImportedStyle1"/>
    <w:lvl w:ilvl="0" w:tplc="F5F42894">
      <w:start w:val="1"/>
      <w:numFmt w:val="bullet"/>
      <w:lvlText w:val="·"/>
      <w:lvlJc w:val="left"/>
      <w:pPr>
        <w:ind w:left="6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CADABC">
      <w:start w:val="1"/>
      <w:numFmt w:val="bullet"/>
      <w:lvlText w:val="o"/>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99A8314">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3A73F4">
      <w:start w:val="1"/>
      <w:numFmt w:val="bullet"/>
      <w:lvlText w:val="·"/>
      <w:lvlJc w:val="left"/>
      <w:pPr>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C22E3AC">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CA50D8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4CB89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59A4C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3869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43C76998"/>
    <w:multiLevelType w:val="hybridMultilevel"/>
    <w:tmpl w:val="54247BAE"/>
    <w:styleLink w:val="ImportedStyle3"/>
    <w:lvl w:ilvl="0" w:tplc="1FCC5354">
      <w:start w:val="1"/>
      <w:numFmt w:val="bullet"/>
      <w:lvlText w:val="·"/>
      <w:lvlJc w:val="left"/>
      <w:pPr>
        <w:ind w:left="6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5001FEA">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974A9E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0BE6C6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D2AF1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320ACD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FEC5A5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B4C7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57CA27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4F937444"/>
    <w:multiLevelType w:val="hybridMultilevel"/>
    <w:tmpl w:val="56206906"/>
    <w:numStyleLink w:val="ImportedStyle2"/>
  </w:abstractNum>
  <w:abstractNum w:abstractNumId="8">
    <w:nsid w:val="72FD2066"/>
    <w:multiLevelType w:val="hybridMultilevel"/>
    <w:tmpl w:val="56206906"/>
    <w:styleLink w:val="ImportedStyle2"/>
    <w:lvl w:ilvl="0" w:tplc="A7807568">
      <w:start w:val="1"/>
      <w:numFmt w:val="bullet"/>
      <w:lvlText w:val="·"/>
      <w:lvlJc w:val="left"/>
      <w:pPr>
        <w:ind w:left="6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5183760">
      <w:start w:val="1"/>
      <w:numFmt w:val="bullet"/>
      <w:lvlText w:val="o"/>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D01762">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2184C68">
      <w:start w:val="1"/>
      <w:numFmt w:val="bullet"/>
      <w:lvlText w:val="·"/>
      <w:lvlJc w:val="left"/>
      <w:pPr>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F227C7A">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B1A57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BC5F2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91E4B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748330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7F60615A"/>
    <w:multiLevelType w:val="hybridMultilevel"/>
    <w:tmpl w:val="C8FA9D3E"/>
    <w:numStyleLink w:val="ImportedStyle1"/>
  </w:abstractNum>
  <w:num w:numId="1">
    <w:abstractNumId w:val="5"/>
  </w:num>
  <w:num w:numId="2">
    <w:abstractNumId w:val="9"/>
  </w:num>
  <w:num w:numId="3">
    <w:abstractNumId w:val="8"/>
  </w:num>
  <w:num w:numId="4">
    <w:abstractNumId w:val="7"/>
  </w:num>
  <w:num w:numId="5">
    <w:abstractNumId w:val="6"/>
  </w:num>
  <w:num w:numId="6">
    <w:abstractNumId w:val="3"/>
  </w:num>
  <w:num w:numId="7">
    <w:abstractNumId w:val="1"/>
  </w:num>
  <w:num w:numId="8">
    <w:abstractNumId w:val="0"/>
  </w:num>
  <w:num w:numId="9">
    <w:abstractNumId w:val="4"/>
  </w:num>
  <w:num w:numId="10">
    <w:abstractNumId w:val="2"/>
  </w:num>
  <w:num w:numId="11">
    <w:abstractNumId w:val="2"/>
    <w:lvlOverride w:ilvl="1">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27400"/>
    <w:rsid w:val="002E454B"/>
    <w:rsid w:val="00397823"/>
    <w:rsid w:val="008746CD"/>
    <w:rsid w:val="00B11455"/>
    <w:rsid w:val="00C2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79" w:lineRule="auto"/>
    </w:pPr>
    <w:rPr>
      <w:rFonts w:ascii="Aptos" w:eastAsia="Aptos" w:hAnsi="Aptos" w:cs="Aptos"/>
      <w:color w:val="000000"/>
      <w:sz w:val="24"/>
      <w:szCs w:val="24"/>
      <w:u w:color="000000"/>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Tahoma" w:eastAsia="Tahoma" w:hAnsi="Tahoma" w:cs="Tahoma"/>
      <w:outline w:val="0"/>
      <w:color w:val="000000"/>
      <w:sz w:val="20"/>
      <w:szCs w:val="20"/>
      <w:u w:val="single" w:color="000000"/>
      <w:lang w:val="en-US"/>
    </w:rPr>
  </w:style>
  <w:style w:type="paragraph" w:styleId="ListParagraph">
    <w:name w:val="List Paragraph"/>
    <w:pPr>
      <w:spacing w:after="160" w:line="279" w:lineRule="auto"/>
      <w:ind w:left="720"/>
    </w:pPr>
    <w:rPr>
      <w:rFonts w:ascii="Aptos" w:eastAsia="Aptos" w:hAnsi="Aptos" w:cs="Apto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79" w:lineRule="auto"/>
    </w:pPr>
    <w:rPr>
      <w:rFonts w:ascii="Aptos" w:eastAsia="Aptos" w:hAnsi="Aptos" w:cs="Aptos"/>
      <w:color w:val="000000"/>
      <w:sz w:val="24"/>
      <w:szCs w:val="24"/>
      <w:u w:color="000000"/>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Tahoma" w:eastAsia="Tahoma" w:hAnsi="Tahoma" w:cs="Tahoma"/>
      <w:outline w:val="0"/>
      <w:color w:val="000000"/>
      <w:sz w:val="20"/>
      <w:szCs w:val="20"/>
      <w:u w:val="single" w:color="000000"/>
      <w:lang w:val="en-US"/>
    </w:rPr>
  </w:style>
  <w:style w:type="paragraph" w:styleId="ListParagraph">
    <w:name w:val="List Paragraph"/>
    <w:pPr>
      <w:spacing w:after="160" w:line="279" w:lineRule="auto"/>
      <w:ind w:left="720"/>
    </w:pPr>
    <w:rPr>
      <w:rFonts w:ascii="Aptos" w:eastAsia="Aptos" w:hAnsi="Aptos" w:cs="Apto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clchurch.org.uk/" TargetMode="Externa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9D5BFC61-6C51-4C73-9E76-4AF2B3B52389}"/>
</file>

<file path=customXml/itemProps2.xml><?xml version="1.0" encoding="utf-8"?>
<ds:datastoreItem xmlns:ds="http://schemas.openxmlformats.org/officeDocument/2006/customXml" ds:itemID="{9E505C89-0DB4-48B3-BC7F-21750D4AB92A}"/>
</file>

<file path=customXml/itemProps3.xml><?xml version="1.0" encoding="utf-8"?>
<ds:datastoreItem xmlns:ds="http://schemas.openxmlformats.org/officeDocument/2006/customXml" ds:itemID="{818153DA-5919-4BF2-937C-E2A8261FEABE}"/>
</file>

<file path=docProps/app.xml><?xml version="1.0" encoding="utf-8"?>
<Properties xmlns="http://schemas.openxmlformats.org/officeDocument/2006/extended-properties" xmlns:vt="http://schemas.openxmlformats.org/officeDocument/2006/docPropsVTypes">
  <Template>Normal</Template>
  <TotalTime>12</TotalTime>
  <Pages>13</Pages>
  <Words>2848</Words>
  <Characters>16240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Barts health Trust NHS</Company>
  <LinksUpToDate>false</LinksUpToDate>
  <CharactersWithSpaces>19050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Stamenkovic, Steven</dc:creator>
  <cp:lastModifiedBy>Stamenkovic, Steven</cp:lastModifiedBy>
  <cp:revision>3</cp:revision>
  <cp:lastPrinted>2026-06-11T10:21:00Z</cp:lastPrinted>
  <dcterms:created xsi:type="dcterms:W3CDTF">2026-06-11T10:22:00Z</dcterms:created>
  <dcterms:modified xsi:type="dcterms:W3CDTF">2026-06-11T10:35:00Z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