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787A5" w14:textId="40C482CC" w:rsidR="003A3435" w:rsidRDefault="41930BEB" w:rsidP="1B14520A">
      <w:pPr>
        <w:jc w:val="center"/>
      </w:pPr>
      <w:r>
        <w:rPr>
          <w:noProof/>
        </w:rPr>
        <w:drawing>
          <wp:inline distT="0" distB="0" distL="0" distR="0" wp14:anchorId="3F983629" wp14:editId="75CFC59D">
            <wp:extent cx="2520000" cy="2724324"/>
            <wp:effectExtent l="0" t="0" r="0" b="0"/>
            <wp:docPr id="15526873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87363" name="Picture 1552687363"/>
                    <pic:cNvPicPr/>
                  </pic:nvPicPr>
                  <pic:blipFill>
                    <a:blip r:embed="rId10">
                      <a:extLst>
                        <a:ext uri="{28A0092B-C50C-407E-A947-70E740481C1C}">
                          <a14:useLocalDpi xmlns:a14="http://schemas.microsoft.com/office/drawing/2010/main"/>
                        </a:ext>
                      </a:extLst>
                    </a:blip>
                    <a:stretch>
                      <a:fillRect/>
                    </a:stretch>
                  </pic:blipFill>
                  <pic:spPr>
                    <a:xfrm>
                      <a:off x="0" y="0"/>
                      <a:ext cx="2520000" cy="2724324"/>
                    </a:xfrm>
                    <a:prstGeom prst="rect">
                      <a:avLst/>
                    </a:prstGeom>
                  </pic:spPr>
                </pic:pic>
              </a:graphicData>
            </a:graphic>
          </wp:inline>
        </w:drawing>
      </w:r>
    </w:p>
    <w:p w14:paraId="74CE51A1" w14:textId="4838FE95" w:rsidR="4EF0A4AB" w:rsidRDefault="4EF0A4AB" w:rsidP="4EF0A4AB"/>
    <w:p w14:paraId="6EFE170D" w14:textId="38BC157A" w:rsidR="3078EF90" w:rsidRDefault="3078EF90" w:rsidP="053BE25D">
      <w:pPr>
        <w:ind w:left="426"/>
        <w:jc w:val="center"/>
        <w:rPr>
          <w:rFonts w:ascii="Arial Narrow" w:eastAsia="Arial Narrow" w:hAnsi="Arial Narrow" w:cs="Arial Narrow"/>
          <w:color w:val="8064A2"/>
          <w:sz w:val="50"/>
          <w:szCs w:val="50"/>
        </w:rPr>
      </w:pPr>
      <w:r w:rsidRPr="053BE25D">
        <w:rPr>
          <w:rFonts w:ascii="Arial Narrow" w:eastAsia="Arial Narrow" w:hAnsi="Arial Narrow" w:cs="Arial Narrow"/>
          <w:b/>
          <w:bCs/>
          <w:color w:val="8064A2"/>
          <w:sz w:val="50"/>
          <w:szCs w:val="50"/>
        </w:rPr>
        <w:t>Baby Bank Scotland SCIO</w:t>
      </w:r>
    </w:p>
    <w:p w14:paraId="6D6F15E6" w14:textId="3CDC216D" w:rsidR="3078EF90" w:rsidRDefault="3078EF90" w:rsidP="053BE25D">
      <w:pPr>
        <w:ind w:left="426"/>
        <w:jc w:val="center"/>
        <w:rPr>
          <w:rFonts w:ascii="Arial Narrow" w:eastAsia="Arial Narrow" w:hAnsi="Arial Narrow" w:cs="Arial Narrow"/>
          <w:color w:val="8064A2"/>
          <w:sz w:val="50"/>
          <w:szCs w:val="50"/>
        </w:rPr>
      </w:pPr>
      <w:r w:rsidRPr="053BE25D">
        <w:rPr>
          <w:rFonts w:ascii="Arial Narrow" w:eastAsia="Arial Narrow" w:hAnsi="Arial Narrow" w:cs="Arial Narrow"/>
          <w:b/>
          <w:bCs/>
          <w:color w:val="8064A2"/>
          <w:sz w:val="50"/>
          <w:szCs w:val="50"/>
        </w:rPr>
        <w:t>(SC047393)</w:t>
      </w:r>
    </w:p>
    <w:p w14:paraId="149E9A9D" w14:textId="6ABA25EA" w:rsidR="053BE25D" w:rsidRDefault="053BE25D" w:rsidP="053BE25D">
      <w:pPr>
        <w:ind w:left="426"/>
        <w:jc w:val="center"/>
        <w:rPr>
          <w:rFonts w:ascii="Arial Narrow" w:eastAsia="Arial Narrow" w:hAnsi="Arial Narrow" w:cs="Arial Narrow"/>
          <w:color w:val="8064A2"/>
          <w:sz w:val="50"/>
          <w:szCs w:val="50"/>
        </w:rPr>
      </w:pPr>
    </w:p>
    <w:p w14:paraId="1CBA3CA1" w14:textId="20289931" w:rsidR="3078EF90" w:rsidRDefault="3078EF90" w:rsidP="053BE25D">
      <w:pPr>
        <w:ind w:left="426"/>
        <w:jc w:val="center"/>
        <w:rPr>
          <w:rFonts w:ascii="Arial Narrow" w:eastAsia="Arial Narrow" w:hAnsi="Arial Narrow" w:cs="Arial Narrow"/>
          <w:color w:val="8064A2"/>
          <w:sz w:val="50"/>
          <w:szCs w:val="50"/>
        </w:rPr>
      </w:pPr>
      <w:r w:rsidRPr="053BE25D">
        <w:rPr>
          <w:rFonts w:ascii="Arial Narrow" w:eastAsia="Arial Narrow" w:hAnsi="Arial Narrow" w:cs="Arial Narrow"/>
          <w:b/>
          <w:bCs/>
          <w:color w:val="8064A2"/>
          <w:sz w:val="50"/>
          <w:szCs w:val="50"/>
        </w:rPr>
        <w:t>Annual Report of Trustees</w:t>
      </w:r>
    </w:p>
    <w:p w14:paraId="1B183100" w14:textId="65C38E6A" w:rsidR="3078EF90" w:rsidRDefault="3078EF90" w:rsidP="053BE25D">
      <w:pPr>
        <w:spacing w:after="0"/>
        <w:ind w:left="426"/>
        <w:jc w:val="center"/>
        <w:rPr>
          <w:rFonts w:ascii="Arial Narrow" w:eastAsia="Arial Narrow" w:hAnsi="Arial Narrow" w:cs="Arial Narrow"/>
          <w:color w:val="8064A2"/>
          <w:sz w:val="50"/>
          <w:szCs w:val="50"/>
        </w:rPr>
      </w:pPr>
      <w:r w:rsidRPr="053BE25D">
        <w:rPr>
          <w:rFonts w:ascii="Arial Narrow" w:eastAsia="Arial Narrow" w:hAnsi="Arial Narrow" w:cs="Arial Narrow"/>
          <w:b/>
          <w:bCs/>
          <w:color w:val="8064A2"/>
          <w:sz w:val="50"/>
          <w:szCs w:val="50"/>
        </w:rPr>
        <w:t>2025/2026</w:t>
      </w:r>
    </w:p>
    <w:p w14:paraId="4E25E4E3" w14:textId="76AFA00E" w:rsidR="1B14520A" w:rsidRDefault="1B14520A" w:rsidP="1B14520A"/>
    <w:p w14:paraId="4E9DD1F7" w14:textId="4F22FCC3" w:rsidR="1B14520A" w:rsidRDefault="1B14520A" w:rsidP="1B14520A"/>
    <w:p w14:paraId="0C616C13" w14:textId="2FB4C6B5" w:rsidR="70797BCE" w:rsidRDefault="70797BCE" w:rsidP="1B14520A">
      <w:pPr>
        <w:pStyle w:val="NoSpacing"/>
        <w:rPr>
          <w:sz w:val="32"/>
          <w:szCs w:val="32"/>
        </w:rPr>
      </w:pPr>
      <w:r w:rsidRPr="1B14520A">
        <w:rPr>
          <w:sz w:val="32"/>
          <w:szCs w:val="32"/>
        </w:rPr>
        <w:t>Registered Address:</w:t>
      </w:r>
    </w:p>
    <w:p w14:paraId="64B24865" w14:textId="06EDD902" w:rsidR="70797BCE" w:rsidRDefault="70797BCE" w:rsidP="1B14520A">
      <w:pPr>
        <w:pStyle w:val="NoSpacing"/>
        <w:rPr>
          <w:sz w:val="32"/>
          <w:szCs w:val="32"/>
        </w:rPr>
      </w:pPr>
      <w:r w:rsidRPr="1B14520A">
        <w:rPr>
          <w:sz w:val="32"/>
          <w:szCs w:val="32"/>
        </w:rPr>
        <w:t>5 Bairds Crescent</w:t>
      </w:r>
    </w:p>
    <w:p w14:paraId="0DB4CAC5" w14:textId="3DE2A2DB" w:rsidR="70797BCE" w:rsidRDefault="70797BCE" w:rsidP="1B14520A">
      <w:pPr>
        <w:pStyle w:val="NoSpacing"/>
        <w:rPr>
          <w:sz w:val="32"/>
          <w:szCs w:val="32"/>
        </w:rPr>
      </w:pPr>
      <w:r w:rsidRPr="1B14520A">
        <w:rPr>
          <w:sz w:val="32"/>
          <w:szCs w:val="32"/>
        </w:rPr>
        <w:t xml:space="preserve">Allanshaw </w:t>
      </w:r>
      <w:r w:rsidR="4EFEFA60" w:rsidRPr="1B14520A">
        <w:rPr>
          <w:sz w:val="32"/>
          <w:szCs w:val="32"/>
        </w:rPr>
        <w:t>Industrial</w:t>
      </w:r>
      <w:r w:rsidRPr="1B14520A">
        <w:rPr>
          <w:sz w:val="32"/>
          <w:szCs w:val="32"/>
        </w:rPr>
        <w:t xml:space="preserve"> Estate</w:t>
      </w:r>
    </w:p>
    <w:p w14:paraId="3AF04C1D" w14:textId="0965EB14" w:rsidR="70797BCE" w:rsidRDefault="70797BCE" w:rsidP="1B14520A">
      <w:pPr>
        <w:pStyle w:val="NoSpacing"/>
        <w:rPr>
          <w:sz w:val="32"/>
          <w:szCs w:val="32"/>
        </w:rPr>
      </w:pPr>
      <w:r w:rsidRPr="1B14520A">
        <w:rPr>
          <w:sz w:val="32"/>
          <w:szCs w:val="32"/>
        </w:rPr>
        <w:t>Hamlilton</w:t>
      </w:r>
    </w:p>
    <w:p w14:paraId="57BCA659" w14:textId="1B141BA6" w:rsidR="1B14520A" w:rsidRDefault="70797BCE" w:rsidP="1B14520A">
      <w:pPr>
        <w:pStyle w:val="NoSpacing"/>
        <w:rPr>
          <w:sz w:val="32"/>
          <w:szCs w:val="32"/>
        </w:rPr>
      </w:pPr>
      <w:r w:rsidRPr="1B14520A">
        <w:rPr>
          <w:sz w:val="32"/>
          <w:szCs w:val="32"/>
        </w:rPr>
        <w:t>ML3 9FD</w:t>
      </w:r>
    </w:p>
    <w:p w14:paraId="22256318" w14:textId="77777777" w:rsidR="00200CF6" w:rsidRDefault="00200CF6" w:rsidP="1B14520A">
      <w:pPr>
        <w:pStyle w:val="NoSpacing"/>
        <w:rPr>
          <w:sz w:val="32"/>
          <w:szCs w:val="32"/>
        </w:rPr>
      </w:pPr>
    </w:p>
    <w:p w14:paraId="7641763B" w14:textId="77777777" w:rsidR="00200CF6" w:rsidRDefault="0F2F400B" w:rsidP="00200CF6">
      <w:pPr>
        <w:pStyle w:val="NoSpacing"/>
        <w:rPr>
          <w:sz w:val="32"/>
          <w:szCs w:val="32"/>
        </w:rPr>
      </w:pPr>
      <w:r w:rsidRPr="1B14520A">
        <w:rPr>
          <w:sz w:val="32"/>
          <w:szCs w:val="32"/>
        </w:rPr>
        <w:t>Phone: 01698 457 756</w:t>
      </w:r>
    </w:p>
    <w:p w14:paraId="461A53C4" w14:textId="4ED25631" w:rsidR="70797BCE" w:rsidRDefault="70797BCE" w:rsidP="00200CF6">
      <w:pPr>
        <w:pStyle w:val="NoSpacing"/>
        <w:rPr>
          <w:sz w:val="32"/>
          <w:szCs w:val="32"/>
        </w:rPr>
      </w:pPr>
      <w:r w:rsidRPr="1B14520A">
        <w:rPr>
          <w:sz w:val="32"/>
          <w:szCs w:val="32"/>
        </w:rPr>
        <w:t xml:space="preserve">Email: </w:t>
      </w:r>
      <w:r w:rsidR="69A2B7E9" w:rsidRPr="1B14520A">
        <w:rPr>
          <w:sz w:val="32"/>
          <w:szCs w:val="32"/>
        </w:rPr>
        <w:t>info@babybankscotland.org</w:t>
      </w:r>
    </w:p>
    <w:p w14:paraId="7E71BE1D" w14:textId="719480BB" w:rsidR="55CCCE1F" w:rsidRDefault="55CCCE1F" w:rsidP="1B14520A">
      <w:pPr>
        <w:pStyle w:val="Heading2"/>
        <w:spacing w:before="0" w:after="160"/>
      </w:pPr>
      <w:r>
        <w:lastRenderedPageBreak/>
        <w:t>Charity Trustees</w:t>
      </w:r>
    </w:p>
    <w:p w14:paraId="2B1A29F6" w14:textId="45ADDA09" w:rsidR="55CCCE1F" w:rsidRDefault="55CCCE1F" w:rsidP="1B14520A">
      <w:pPr>
        <w:pStyle w:val="ListParagraph"/>
        <w:numPr>
          <w:ilvl w:val="0"/>
          <w:numId w:val="2"/>
        </w:numPr>
      </w:pPr>
      <w:r>
        <w:t>Jillian Thompson (Chair)</w:t>
      </w:r>
    </w:p>
    <w:p w14:paraId="6F3609F2" w14:textId="21D99A80" w:rsidR="55CCCE1F" w:rsidRDefault="55CCCE1F" w:rsidP="1B14520A">
      <w:pPr>
        <w:pStyle w:val="ListParagraph"/>
        <w:numPr>
          <w:ilvl w:val="0"/>
          <w:numId w:val="2"/>
        </w:numPr>
      </w:pPr>
      <w:r>
        <w:t>Agnes Kerr (Treasurer)</w:t>
      </w:r>
    </w:p>
    <w:p w14:paraId="0ABAEC2F" w14:textId="30A09CB4" w:rsidR="55CCCE1F" w:rsidRDefault="55CCCE1F" w:rsidP="1B14520A">
      <w:pPr>
        <w:pStyle w:val="ListParagraph"/>
        <w:numPr>
          <w:ilvl w:val="0"/>
          <w:numId w:val="2"/>
        </w:numPr>
      </w:pPr>
      <w:r>
        <w:t xml:space="preserve">Sheenagh Williamson </w:t>
      </w:r>
    </w:p>
    <w:p w14:paraId="43205BE8" w14:textId="40638483" w:rsidR="55CCCE1F" w:rsidRDefault="55CCCE1F" w:rsidP="1B14520A">
      <w:pPr>
        <w:pStyle w:val="ListParagraph"/>
        <w:numPr>
          <w:ilvl w:val="0"/>
          <w:numId w:val="2"/>
        </w:numPr>
      </w:pPr>
      <w:r>
        <w:t>Neil Ross</w:t>
      </w:r>
    </w:p>
    <w:p w14:paraId="0F2474EB" w14:textId="21533CBE" w:rsidR="55CCCE1F" w:rsidRDefault="55CCCE1F" w:rsidP="1B14520A">
      <w:pPr>
        <w:pStyle w:val="ListParagraph"/>
        <w:numPr>
          <w:ilvl w:val="0"/>
          <w:numId w:val="2"/>
        </w:numPr>
      </w:pPr>
      <w:r>
        <w:t>Emma Kennedy (Secretary)</w:t>
      </w:r>
    </w:p>
    <w:p w14:paraId="1E469B09" w14:textId="324BCDB2" w:rsidR="1B14520A" w:rsidRDefault="1B14520A" w:rsidP="1B14520A"/>
    <w:p w14:paraId="2A0101DB" w14:textId="4119D6CA" w:rsidR="70CB36C1" w:rsidRDefault="70CB36C1" w:rsidP="1B14520A">
      <w:pPr>
        <w:pStyle w:val="Heading2"/>
      </w:pPr>
      <w:r>
        <w:t>Overview</w:t>
      </w:r>
    </w:p>
    <w:p w14:paraId="4EB5DB98" w14:textId="4C1EFF55" w:rsidR="70CB36C1" w:rsidRDefault="70CB36C1" w:rsidP="1B14520A">
      <w:r w:rsidRPr="1B14520A">
        <w:rPr>
          <w:rFonts w:ascii="Aptos" w:eastAsia="Aptos" w:hAnsi="Aptos" w:cs="Aptos"/>
        </w:rPr>
        <w:t>As we look back on the past year, our overwhelming feeling is one of gratitude. We would like to say a heartfelt thank you to everyone who has supported Baby Bank Scotland through donations, volunteering, fundraising, and advocacy. Your generosity allows us to provide essential items to families experiencing poverty and financial hardship, ensuring that babies and children have access to the things they need to thrive.</w:t>
      </w:r>
    </w:p>
    <w:p w14:paraId="5359BDF4" w14:textId="748CF1C2" w:rsidR="70CB36C1" w:rsidRDefault="70CB36C1" w:rsidP="1B14520A">
      <w:r w:rsidRPr="1B14520A">
        <w:rPr>
          <w:rFonts w:ascii="Aptos" w:eastAsia="Aptos" w:hAnsi="Aptos" w:cs="Aptos"/>
        </w:rPr>
        <w:t>The reality is that poverty continues to affect many families across Scotland, and we know that financial hardship can happen to anyone. Thanks to the ongoing support of our community, we have been able to respond quickly and compassionately to families facing difficult circumstances, providing practical support with dignity and respect.</w:t>
      </w:r>
    </w:p>
    <w:p w14:paraId="0229DFD3" w14:textId="6DF11986" w:rsidR="70CB36C1" w:rsidRDefault="70CB36C1" w:rsidP="1B14520A">
      <w:r w:rsidRPr="1B14520A">
        <w:rPr>
          <w:rFonts w:ascii="Aptos" w:eastAsia="Aptos" w:hAnsi="Aptos" w:cs="Aptos"/>
        </w:rPr>
        <w:t xml:space="preserve">This year has been one of growth and change for Baby Bank Scotland. As demand for our services has </w:t>
      </w:r>
      <w:r w:rsidR="52848E66" w:rsidRPr="1B14520A">
        <w:rPr>
          <w:rFonts w:ascii="Aptos" w:eastAsia="Aptos" w:hAnsi="Aptos" w:cs="Aptos"/>
        </w:rPr>
        <w:t>continued,</w:t>
      </w:r>
      <w:r w:rsidRPr="1B14520A">
        <w:rPr>
          <w:rFonts w:ascii="Aptos" w:eastAsia="Aptos" w:hAnsi="Aptos" w:cs="Aptos"/>
        </w:rPr>
        <w:t xml:space="preserve"> we reached an exciting milestone with the appointment of our first member of staff. This marks an important step in our journey and reflects how far the organisation has come since it was founded.</w:t>
      </w:r>
    </w:p>
    <w:p w14:paraId="3F6E32C0" w14:textId="4FF1A6B5" w:rsidR="70CB36C1" w:rsidRDefault="70CB36C1" w:rsidP="1B14520A">
      <w:r w:rsidRPr="1B14520A">
        <w:rPr>
          <w:rFonts w:ascii="Aptos" w:eastAsia="Aptos" w:hAnsi="Aptos" w:cs="Aptos"/>
        </w:rPr>
        <w:t>While we celebrate this achievement, our volunteers remain the heart of Baby Bank Scotland. Their commitment, kindness, and hard work make everything we do possible. From sorting donations and preparing referral packs to supporting events and raising awareness, our volunteers continue to go above and beyond for the families we support. We simply could not do this work without them.</w:t>
      </w:r>
    </w:p>
    <w:p w14:paraId="6F757156" w14:textId="69D35AEB" w:rsidR="70CB36C1" w:rsidRDefault="70CB36C1" w:rsidP="1B14520A">
      <w:r w:rsidRPr="1B14520A">
        <w:rPr>
          <w:rFonts w:ascii="Aptos" w:eastAsia="Aptos" w:hAnsi="Aptos" w:cs="Aptos"/>
        </w:rPr>
        <w:t>Alongside delivering our services, we have spent time strengthening the organisation behind the scenes. We have reviewed and developed our policies, procedures, and governance arrangements to ensure we are well placed to continue growing and meeting the needs of families safely, effectively, and sustainably.</w:t>
      </w:r>
    </w:p>
    <w:p w14:paraId="225F5876" w14:textId="488C6AB3" w:rsidR="4FB8E846" w:rsidRDefault="4FB8E846" w:rsidP="1B14520A">
      <w:r w:rsidRPr="1B14520A">
        <w:rPr>
          <w:rFonts w:ascii="Aptos" w:eastAsia="Aptos" w:hAnsi="Aptos" w:cs="Aptos"/>
        </w:rPr>
        <w:t xml:space="preserve">To end the year, we have begun the process to recruit </w:t>
      </w:r>
      <w:r w:rsidR="70CB36C1" w:rsidRPr="1B14520A">
        <w:rPr>
          <w:rFonts w:ascii="Aptos" w:eastAsia="Aptos" w:hAnsi="Aptos" w:cs="Aptos"/>
        </w:rPr>
        <w:t xml:space="preserve">new Trustees to our Board. As the charity develops, it is important that we have the right skills, experience, and leadership in place to support our future ambitions. We are </w:t>
      </w:r>
      <w:r w:rsidR="3D35A259" w:rsidRPr="1B14520A">
        <w:rPr>
          <w:rFonts w:ascii="Aptos" w:eastAsia="Aptos" w:hAnsi="Aptos" w:cs="Aptos"/>
        </w:rPr>
        <w:t>looking forward to</w:t>
      </w:r>
      <w:r w:rsidR="70CB36C1" w:rsidRPr="1B14520A">
        <w:rPr>
          <w:rFonts w:ascii="Aptos" w:eastAsia="Aptos" w:hAnsi="Aptos" w:cs="Aptos"/>
        </w:rPr>
        <w:t xml:space="preserve"> strengthen</w:t>
      </w:r>
      <w:r w:rsidR="57DE814A" w:rsidRPr="1B14520A">
        <w:rPr>
          <w:rFonts w:ascii="Aptos" w:eastAsia="Aptos" w:hAnsi="Aptos" w:cs="Aptos"/>
        </w:rPr>
        <w:t>ing</w:t>
      </w:r>
      <w:r w:rsidR="70CB36C1" w:rsidRPr="1B14520A">
        <w:rPr>
          <w:rFonts w:ascii="Aptos" w:eastAsia="Aptos" w:hAnsi="Aptos" w:cs="Aptos"/>
        </w:rPr>
        <w:t xml:space="preserve"> our Board and are grateful to all our Trustees for their commitment and guidance.</w:t>
      </w:r>
    </w:p>
    <w:p w14:paraId="54046CB8" w14:textId="1274EFB3" w:rsidR="70CB36C1" w:rsidRDefault="70CB36C1" w:rsidP="1B14520A">
      <w:r w:rsidRPr="1B14520A">
        <w:rPr>
          <w:rFonts w:ascii="Aptos" w:eastAsia="Aptos" w:hAnsi="Aptos" w:cs="Aptos"/>
        </w:rPr>
        <w:lastRenderedPageBreak/>
        <w:t>Although it has been a busy year, it has also been an incredibly positive one. We are proud of what we have achieved together and of the difference our supporters, volunteers, staff, trustees, and partners continue to make every day.</w:t>
      </w:r>
    </w:p>
    <w:p w14:paraId="56DB7EC0" w14:textId="2B06E42B" w:rsidR="70CB36C1" w:rsidRDefault="70CB36C1" w:rsidP="1B14520A">
      <w:r w:rsidRPr="1B14520A">
        <w:rPr>
          <w:rFonts w:ascii="Aptos" w:eastAsia="Aptos" w:hAnsi="Aptos" w:cs="Aptos"/>
        </w:rPr>
        <w:t>Thank you for being part of our journey. Together, we are helping to provide dignified solutions to poverty and ensuring that families across Scotland receive the support they need when they need it most.</w:t>
      </w:r>
    </w:p>
    <w:p w14:paraId="4145327C" w14:textId="2F9FE5B0" w:rsidR="1B14520A" w:rsidRDefault="1B14520A" w:rsidP="1B14520A"/>
    <w:p w14:paraId="3B7988B4" w14:textId="29A0C4AF" w:rsidR="55CCCE1F" w:rsidRDefault="0BFBE570" w:rsidP="1B14520A">
      <w:pPr>
        <w:pStyle w:val="Heading2"/>
      </w:pPr>
      <w:r>
        <w:t>Objectives and activities</w:t>
      </w:r>
    </w:p>
    <w:p w14:paraId="16FFFF5E" w14:textId="0751A278" w:rsidR="165EFF34" w:rsidRDefault="40A59841" w:rsidP="5C26C9C3">
      <w:pPr>
        <w:rPr>
          <w:color w:val="242424"/>
        </w:rPr>
      </w:pPr>
      <w:r w:rsidRPr="5C26C9C3">
        <w:t xml:space="preserve">Baby Bank Scotland supports families living in poverty or experiencing financial difficulty. We provide baby and child essentials that families would otherwise struggle to afford, offering dignified and practical support. </w:t>
      </w:r>
    </w:p>
    <w:p w14:paraId="24EA4F1B" w14:textId="4C4B048F" w:rsidR="165EFF34" w:rsidRDefault="40A59841" w:rsidP="5C26C9C3">
      <w:pPr>
        <w:rPr>
          <w:color w:val="242424"/>
        </w:rPr>
      </w:pPr>
      <w:r w:rsidRPr="5C26C9C3">
        <w:t>Poverty remains a reality for many in Scotland. The challenges families face can arise from a range of circumstances that can quickly put immense pressure on household budgets. These can include single parenthood, inadequate support networks, reliance on benefits, mental health difficulties, in-work poverty, and the need to escape domestic abuse.</w:t>
      </w:r>
    </w:p>
    <w:p w14:paraId="0806FF32" w14:textId="5C000BAC" w:rsidR="40A59841" w:rsidRDefault="40A59841" w:rsidP="5C26C9C3">
      <w:pPr>
        <w:rPr>
          <w:color w:val="242424"/>
        </w:rPr>
      </w:pPr>
      <w:r w:rsidRPr="5C26C9C3">
        <w:t xml:space="preserve">We believe that every child deserves the essentials they need to thrive, regardless of their family's circumstances. </w:t>
      </w:r>
    </w:p>
    <w:p w14:paraId="2AD9796C" w14:textId="413A8E8B" w:rsidR="165EFF34" w:rsidRDefault="40A59841" w:rsidP="5C26C9C3">
      <w:r w:rsidRPr="5C26C9C3">
        <w:t xml:space="preserve">Our support includes clothing, bedding, cots, prams, car seats, baby equipment, nappies, wipes, and baby care products. We also provide toiletries for the entire family, helping to maintain health, wellbeing, and dignity through access to everyday essentials such as soap, shampoo, deodorant, toothpaste, toothbrushes, and </w:t>
      </w:r>
      <w:r w:rsidR="548FD4EF" w:rsidRPr="5C26C9C3">
        <w:t xml:space="preserve">period </w:t>
      </w:r>
      <w:r w:rsidRPr="5C26C9C3">
        <w:t>products.</w:t>
      </w:r>
    </w:p>
    <w:p w14:paraId="10AD74E1" w14:textId="6B88C061" w:rsidR="1D2CBD2E" w:rsidRDefault="16810762" w:rsidP="5C26C9C3">
      <w:r w:rsidRPr="5C26C9C3">
        <w:t>The majority of the items we distribute are generously donated by local individuals, community groups, and businesses. By redistributing high-quality pre-loved items, we not only support families in need but also promote sustainability and reduce waste within our communities.</w:t>
      </w:r>
    </w:p>
    <w:p w14:paraId="53BD33F0" w14:textId="2DB603B8" w:rsidR="1D2CBD2E" w:rsidRDefault="1D2CBD2E" w:rsidP="5C26C9C3">
      <w:r w:rsidRPr="5C26C9C3">
        <w:t>From our Hamilton base, a dedicated team of volunteers carefully sorts, stores, prepares, and packages donations with care and respect. Every referral is treated as more than a collection of items; it is an opportunity to provide reassurance, compassion, and practical support during a difficult time.</w:t>
      </w:r>
    </w:p>
    <w:p w14:paraId="6B5E7AE0" w14:textId="2DC4C0FD" w:rsidR="1D2CBD2E" w:rsidRDefault="1D2CBD2E" w:rsidP="5C26C9C3">
      <w:r w:rsidRPr="5C26C9C3">
        <w:t xml:space="preserve">Families can access our service through referrals from health professionals, social workers, schools, charities, and other third-sector organisations when a need is identified. </w:t>
      </w:r>
    </w:p>
    <w:p w14:paraId="7D50320E" w14:textId="2232C8C1" w:rsidR="1D2CBD2E" w:rsidRDefault="1D2CBD2E" w:rsidP="5C26C9C3">
      <w:r w:rsidRPr="5C26C9C3">
        <w:t xml:space="preserve">At Baby Bank Scotland, dignity, confidentiality, and respect are at the heart of everything we do. We operate with absolute discretion, safeguarding the privacy of </w:t>
      </w:r>
      <w:r w:rsidRPr="5C26C9C3">
        <w:lastRenderedPageBreak/>
        <w:t>every family we support in full compliance with GDPR requirements. Only essential information is retained for service management and reporting purposes.</w:t>
      </w:r>
    </w:p>
    <w:p w14:paraId="79780368" w14:textId="432CDAD6" w:rsidR="1B14520A" w:rsidRDefault="16810762" w:rsidP="5C26C9C3">
      <w:r w:rsidRPr="5C26C9C3">
        <w:t>By responding quickly to families facing hardship, we help alleviate immediate pressures, restore dignity, and ensure that babies and children have access to the essentials they need during life's most challenging moments.</w:t>
      </w:r>
    </w:p>
    <w:p w14:paraId="2D25CA50" w14:textId="14536688" w:rsidR="165EFF34" w:rsidRDefault="165EFF34" w:rsidP="165EFF34">
      <w:pPr>
        <w:rPr>
          <w:rFonts w:ascii="Aptos" w:eastAsia="Aptos" w:hAnsi="Aptos" w:cs="Aptos"/>
        </w:rPr>
      </w:pPr>
    </w:p>
    <w:p w14:paraId="4003E732" w14:textId="21D5CECC" w:rsidR="55CCCE1F" w:rsidRDefault="55CCCE1F" w:rsidP="1B14520A">
      <w:pPr>
        <w:pStyle w:val="Heading2"/>
      </w:pPr>
      <w:r>
        <w:t>Structure, governance and management</w:t>
      </w:r>
    </w:p>
    <w:p w14:paraId="3F3228A8" w14:textId="18C4F924" w:rsidR="3726AED8" w:rsidRDefault="3726AED8" w:rsidP="1B14520A">
      <w:pPr>
        <w:pStyle w:val="Heading3"/>
      </w:pPr>
      <w:r>
        <w:t>Staffing and volunteers</w:t>
      </w:r>
    </w:p>
    <w:p w14:paraId="46148654" w14:textId="1530B3E3" w:rsidR="26A58E65" w:rsidRDefault="7CB46601" w:rsidP="1B14520A">
      <w:r>
        <w:t xml:space="preserve">The recruitment of the first paid member of staff has been a significant milestone this year. In </w:t>
      </w:r>
      <w:r w:rsidR="51117CBF">
        <w:t>September</w:t>
      </w:r>
      <w:r w:rsidR="58CAD575">
        <w:t xml:space="preserve"> </w:t>
      </w:r>
      <w:r>
        <w:t>2025 we successfully appointed our first manager</w:t>
      </w:r>
      <w:r w:rsidR="0AA2DF2D">
        <w:t xml:space="preserve"> on a two-year fixed term contract. </w:t>
      </w:r>
    </w:p>
    <w:p w14:paraId="12359E76" w14:textId="2010F508" w:rsidR="12780868" w:rsidRDefault="52632CFC" w:rsidP="1B14520A">
      <w:r>
        <w:t>We have a core group of regular volunteers</w:t>
      </w:r>
      <w:r w:rsidR="2639B1AE">
        <w:t xml:space="preserve">, who </w:t>
      </w:r>
      <w:r w:rsidR="792F3F7B">
        <w:t xml:space="preserve">this year </w:t>
      </w:r>
      <w:r w:rsidR="2639B1AE">
        <w:t xml:space="preserve">gave 4113 hours of their time to </w:t>
      </w:r>
      <w:r>
        <w:t>ensure the day-to-day operations of the baby bank.</w:t>
      </w:r>
      <w:r w:rsidR="6AD31858">
        <w:t xml:space="preserve"> </w:t>
      </w:r>
    </w:p>
    <w:p w14:paraId="7670EEBB" w14:textId="1B092545" w:rsidR="12780868" w:rsidRDefault="12780868" w:rsidP="5C26C9C3">
      <w:r>
        <w:t>We continue to receive regular support from our corporate volunteers</w:t>
      </w:r>
      <w:r w:rsidR="0C1B8334">
        <w:t xml:space="preserve">, who with </w:t>
      </w:r>
      <w:r>
        <w:t xml:space="preserve">thanks to their employers are released to </w:t>
      </w:r>
      <w:r w:rsidR="21F19B5C">
        <w:t xml:space="preserve">support our activities. </w:t>
      </w:r>
    </w:p>
    <w:p w14:paraId="04C03C84" w14:textId="1F4B4FC4" w:rsidR="3726AED8" w:rsidRDefault="3726AED8" w:rsidP="1B14520A">
      <w:pPr>
        <w:pStyle w:val="Heading3"/>
      </w:pPr>
      <w:r>
        <w:t>Governance</w:t>
      </w:r>
    </w:p>
    <w:p w14:paraId="35AB2BFC" w14:textId="23E2B364" w:rsidR="1AF6E1B6" w:rsidRDefault="1AF6E1B6" w:rsidP="1B14520A">
      <w:r>
        <w:t xml:space="preserve">Our </w:t>
      </w:r>
      <w:r w:rsidR="0C8D95A3">
        <w:t>governing</w:t>
      </w:r>
      <w:r>
        <w:t xml:space="preserve"> document is in the form of a constitution. As a charity, we comply and adhere to our policies and principals as defined by our constitution. A copy of our governing document is available upon request. </w:t>
      </w:r>
    </w:p>
    <w:p w14:paraId="29C0377E" w14:textId="1EB3E169" w:rsidR="55CCCE1F" w:rsidRDefault="55CCCE1F" w:rsidP="1B14520A">
      <w:pPr>
        <w:pStyle w:val="Heading3"/>
      </w:pPr>
      <w:r>
        <w:t>Trustee recruitment and appointments</w:t>
      </w:r>
    </w:p>
    <w:p w14:paraId="797F17A7" w14:textId="655CFA0C" w:rsidR="35AA7695" w:rsidRDefault="35AA7695" w:rsidP="165EFF34">
      <w:r>
        <w:t xml:space="preserve">In our last annual </w:t>
      </w:r>
      <w:r w:rsidR="3962DC54">
        <w:t>report,</w:t>
      </w:r>
      <w:r>
        <w:t xml:space="preserve"> we </w:t>
      </w:r>
      <w:r w:rsidR="2DA9368D">
        <w:t>committed</w:t>
      </w:r>
      <w:r>
        <w:t xml:space="preserve"> to grow and strengthen our board to ensure continued effective </w:t>
      </w:r>
      <w:r w:rsidR="76CFCAED">
        <w:t>governance</w:t>
      </w:r>
      <w:r>
        <w:t xml:space="preserve"> of our organisation. </w:t>
      </w:r>
      <w:r w:rsidR="6A545EFB">
        <w:t>This year Emma Kennedy has been appoint</w:t>
      </w:r>
      <w:r w:rsidR="23B67BEC">
        <w:t xml:space="preserve">ed </w:t>
      </w:r>
      <w:r w:rsidR="6A545EFB">
        <w:t xml:space="preserve">to the role of board </w:t>
      </w:r>
      <w:r w:rsidR="4A4F6C23">
        <w:t>secretary</w:t>
      </w:r>
      <w:r w:rsidR="3973EDE3">
        <w:t xml:space="preserve"> and i</w:t>
      </w:r>
      <w:r w:rsidR="6A545EFB">
        <w:t xml:space="preserve">n </w:t>
      </w:r>
      <w:r w:rsidR="79867113">
        <w:t>January</w:t>
      </w:r>
      <w:r w:rsidR="6A545EFB">
        <w:t xml:space="preserve"> 2026 we began </w:t>
      </w:r>
      <w:r w:rsidR="7246665E">
        <w:t>recruitment</w:t>
      </w:r>
      <w:r w:rsidR="6A545EFB">
        <w:t xml:space="preserve"> for new </w:t>
      </w:r>
      <w:r w:rsidR="1180F167">
        <w:t>trustees</w:t>
      </w:r>
      <w:r w:rsidR="6A545EFB">
        <w:t xml:space="preserve">. </w:t>
      </w:r>
      <w:r w:rsidR="49EB7AB2">
        <w:t xml:space="preserve">After a successful recruitment process two new trustees will join the board in the coming months. </w:t>
      </w:r>
    </w:p>
    <w:p w14:paraId="12163A21" w14:textId="744ADECA" w:rsidR="165EFF34" w:rsidRDefault="165EFF34" w:rsidP="165EFF34"/>
    <w:p w14:paraId="3EE19997" w14:textId="4A4F9C16" w:rsidR="1B14520A" w:rsidRDefault="0BFBE570" w:rsidP="165EFF34">
      <w:pPr>
        <w:pStyle w:val="Heading2"/>
      </w:pPr>
      <w:r>
        <w:t>Achievements and Performance</w:t>
      </w:r>
    </w:p>
    <w:p w14:paraId="61C6F36F" w14:textId="4DA9DC8F" w:rsidR="1B14520A" w:rsidRDefault="04EAA9BA" w:rsidP="165EFF34">
      <w:r>
        <w:t>This year we support</w:t>
      </w:r>
      <w:r w:rsidR="5D634D82">
        <w:t xml:space="preserve">ed </w:t>
      </w:r>
      <w:r w:rsidRPr="165EFF34">
        <w:rPr>
          <w:b/>
          <w:bCs/>
        </w:rPr>
        <w:t xml:space="preserve">2119 </w:t>
      </w:r>
      <w:r>
        <w:t>babies and children</w:t>
      </w:r>
      <w:r w:rsidR="6005C4C7">
        <w:t xml:space="preserve">, and </w:t>
      </w:r>
      <w:r w:rsidR="6005C4C7" w:rsidRPr="165EFF34">
        <w:rPr>
          <w:b/>
          <w:bCs/>
        </w:rPr>
        <w:t>15</w:t>
      </w:r>
      <w:r w:rsidR="6005C4C7">
        <w:t xml:space="preserve"> adults</w:t>
      </w:r>
      <w:r w:rsidR="2563D568">
        <w:t>,</w:t>
      </w:r>
      <w:r>
        <w:t xml:space="preserve"> providing families with essential items. </w:t>
      </w:r>
    </w:p>
    <w:p w14:paraId="7944B785" w14:textId="29B70617" w:rsidR="1B14520A" w:rsidRDefault="6C91F371" w:rsidP="165EFF34">
      <w:r>
        <w:t>Through o</w:t>
      </w:r>
      <w:r w:rsidR="33554F42">
        <w:t xml:space="preserve">ur Christmas appeal </w:t>
      </w:r>
      <w:r w:rsidR="72ECB256">
        <w:t>we gave</w:t>
      </w:r>
      <w:r w:rsidR="33554F42">
        <w:t xml:space="preserve"> gifts to </w:t>
      </w:r>
      <w:r w:rsidR="33554F42" w:rsidRPr="165EFF34">
        <w:rPr>
          <w:b/>
          <w:bCs/>
        </w:rPr>
        <w:t xml:space="preserve">1186 </w:t>
      </w:r>
      <w:r w:rsidR="33554F42">
        <w:t xml:space="preserve">children. </w:t>
      </w:r>
    </w:p>
    <w:p w14:paraId="270D99F2" w14:textId="023ED45C" w:rsidR="1B14520A" w:rsidRDefault="1374CB8A" w:rsidP="165EFF34">
      <w:r>
        <w:t>This year we distributed:</w:t>
      </w:r>
    </w:p>
    <w:p w14:paraId="4FADC02C" w14:textId="61A264B4" w:rsidR="00366063" w:rsidRDefault="661FFE31" w:rsidP="00366063">
      <w:r>
        <w:rPr>
          <w:noProof/>
        </w:rPr>
        <w:lastRenderedPageBreak/>
        <w:drawing>
          <wp:inline distT="0" distB="0" distL="0" distR="0" wp14:anchorId="74A467C1" wp14:editId="17C866FB">
            <wp:extent cx="5943600" cy="7426403"/>
            <wp:effectExtent l="0" t="0" r="0" b="0"/>
            <wp:docPr id="17304991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99110" name="Picture 1730499110"/>
                    <pic:cNvPicPr/>
                  </pic:nvPicPr>
                  <pic:blipFill>
                    <a:blip r:embed="rId11">
                      <a:extLst>
                        <a:ext uri="{28A0092B-C50C-407E-A947-70E740481C1C}">
                          <a14:useLocalDpi xmlns:a14="http://schemas.microsoft.com/office/drawing/2010/main"/>
                        </a:ext>
                      </a:extLst>
                    </a:blip>
                    <a:stretch>
                      <a:fillRect/>
                    </a:stretch>
                  </pic:blipFill>
                  <pic:spPr>
                    <a:xfrm>
                      <a:off x="0" y="0"/>
                      <a:ext cx="5943600" cy="7426403"/>
                    </a:xfrm>
                    <a:prstGeom prst="rect">
                      <a:avLst/>
                    </a:prstGeom>
                  </pic:spPr>
                </pic:pic>
              </a:graphicData>
            </a:graphic>
          </wp:inline>
        </w:drawing>
      </w:r>
    </w:p>
    <w:p w14:paraId="0F5E2415" w14:textId="77777777" w:rsidR="00366063" w:rsidRDefault="00366063" w:rsidP="1B14520A">
      <w:pPr>
        <w:pStyle w:val="Heading2"/>
      </w:pPr>
    </w:p>
    <w:p w14:paraId="10F4568E" w14:textId="299AFB1E" w:rsidR="55CCCE1F" w:rsidRDefault="55CCCE1F" w:rsidP="1B14520A">
      <w:pPr>
        <w:pStyle w:val="Heading2"/>
      </w:pPr>
      <w:r>
        <w:t>Financial Review</w:t>
      </w:r>
    </w:p>
    <w:p w14:paraId="65E3B86B" w14:textId="69E6F204" w:rsidR="67301BE8" w:rsidRDefault="22B9089B" w:rsidP="1B14520A">
      <w:r>
        <w:t>The following provide the breakdown of the main sources of income and expenditure in financial year 2025-2026.</w:t>
      </w:r>
    </w:p>
    <w:tbl>
      <w:tblPr>
        <w:tblW w:w="0" w:type="auto"/>
        <w:tblLook w:val="06A0" w:firstRow="1" w:lastRow="0" w:firstColumn="1" w:lastColumn="0" w:noHBand="1" w:noVBand="1"/>
      </w:tblPr>
      <w:tblGrid>
        <w:gridCol w:w="1803"/>
        <w:gridCol w:w="1803"/>
        <w:gridCol w:w="1803"/>
        <w:gridCol w:w="1803"/>
        <w:gridCol w:w="1803"/>
      </w:tblGrid>
      <w:tr w:rsidR="5C26C9C3" w14:paraId="6A118431" w14:textId="77777777" w:rsidTr="5C26C9C3">
        <w:trPr>
          <w:trHeight w:val="375"/>
        </w:trPr>
        <w:tc>
          <w:tcPr>
            <w:tcW w:w="9015" w:type="dxa"/>
            <w:gridSpan w:val="5"/>
            <w:tcBorders>
              <w:top w:val="nil"/>
              <w:left w:val="nil"/>
              <w:bottom w:val="nil"/>
              <w:right w:val="nil"/>
            </w:tcBorders>
            <w:shd w:val="clear" w:color="auto" w:fill="1F4E78"/>
            <w:tcMar>
              <w:top w:w="15" w:type="dxa"/>
              <w:left w:w="15" w:type="dxa"/>
              <w:right w:w="15" w:type="dxa"/>
            </w:tcMar>
            <w:vAlign w:val="bottom"/>
          </w:tcPr>
          <w:p w14:paraId="5D6E9A8F" w14:textId="3DAB3BB2" w:rsidR="5C26C9C3" w:rsidRDefault="5C26C9C3" w:rsidP="5C26C9C3">
            <w:pPr>
              <w:spacing w:after="0"/>
              <w:rPr>
                <w:rFonts w:ascii="Aptos" w:eastAsia="Aptos" w:hAnsi="Aptos" w:cs="Aptos"/>
                <w:b/>
                <w:bCs/>
                <w:color w:val="FFFFFF" w:themeColor="background1"/>
                <w:sz w:val="28"/>
                <w:szCs w:val="28"/>
              </w:rPr>
            </w:pPr>
            <w:r w:rsidRPr="5C26C9C3">
              <w:rPr>
                <w:rFonts w:ascii="Aptos" w:eastAsia="Aptos" w:hAnsi="Aptos" w:cs="Aptos"/>
                <w:b/>
                <w:bCs/>
                <w:color w:val="FFFFFF" w:themeColor="background1"/>
                <w:sz w:val="28"/>
                <w:szCs w:val="28"/>
              </w:rPr>
              <w:lastRenderedPageBreak/>
              <w:t>Baby Bank Scotland (LBB) SCIO SC047393</w:t>
            </w:r>
          </w:p>
        </w:tc>
      </w:tr>
      <w:tr w:rsidR="5C26C9C3" w14:paraId="6DA29D6C" w14:textId="77777777" w:rsidTr="5C26C9C3">
        <w:trPr>
          <w:trHeight w:val="315"/>
        </w:trPr>
        <w:tc>
          <w:tcPr>
            <w:tcW w:w="9015" w:type="dxa"/>
            <w:gridSpan w:val="5"/>
            <w:tcBorders>
              <w:top w:val="nil"/>
              <w:left w:val="nil"/>
              <w:bottom w:val="nil"/>
              <w:right w:val="nil"/>
            </w:tcBorders>
            <w:shd w:val="clear" w:color="auto" w:fill="D9EAF7"/>
            <w:tcMar>
              <w:top w:w="15" w:type="dxa"/>
              <w:left w:w="15" w:type="dxa"/>
              <w:right w:w="15" w:type="dxa"/>
            </w:tcMar>
            <w:vAlign w:val="bottom"/>
          </w:tcPr>
          <w:p w14:paraId="1979EEB5" w14:textId="54A92ECD" w:rsidR="5C26C9C3" w:rsidRDefault="5C26C9C3" w:rsidP="5C26C9C3">
            <w:pPr>
              <w:spacing w:after="0"/>
              <w:rPr>
                <w:rFonts w:ascii="Aptos" w:eastAsia="Aptos" w:hAnsi="Aptos" w:cs="Aptos"/>
                <w:i/>
                <w:iCs/>
                <w:color w:val="1F1F1F"/>
              </w:rPr>
            </w:pPr>
            <w:r w:rsidRPr="5C26C9C3">
              <w:rPr>
                <w:rFonts w:ascii="Aptos" w:eastAsia="Aptos" w:hAnsi="Aptos" w:cs="Aptos"/>
                <w:i/>
                <w:iCs/>
                <w:color w:val="1F1F1F"/>
              </w:rPr>
              <w:t>Receipts and Payments Account for the Year End 1st March 2026</w:t>
            </w:r>
          </w:p>
        </w:tc>
      </w:tr>
      <w:tr w:rsidR="5C26C9C3" w14:paraId="6B1D23CF" w14:textId="77777777" w:rsidTr="5C26C9C3">
        <w:trPr>
          <w:trHeight w:val="300"/>
        </w:trPr>
        <w:tc>
          <w:tcPr>
            <w:tcW w:w="1803" w:type="dxa"/>
            <w:tcBorders>
              <w:top w:val="nil"/>
              <w:left w:val="nil"/>
              <w:bottom w:val="nil"/>
              <w:right w:val="nil"/>
            </w:tcBorders>
            <w:tcMar>
              <w:top w:w="15" w:type="dxa"/>
              <w:left w:w="15" w:type="dxa"/>
              <w:right w:w="15" w:type="dxa"/>
            </w:tcMar>
            <w:vAlign w:val="bottom"/>
          </w:tcPr>
          <w:p w14:paraId="41851DE7" w14:textId="67F4073A" w:rsidR="5C26C9C3" w:rsidRDefault="5C26C9C3"/>
        </w:tc>
        <w:tc>
          <w:tcPr>
            <w:tcW w:w="1803" w:type="dxa"/>
            <w:tcBorders>
              <w:top w:val="nil"/>
              <w:left w:val="nil"/>
              <w:bottom w:val="nil"/>
              <w:right w:val="nil"/>
            </w:tcBorders>
            <w:tcMar>
              <w:top w:w="15" w:type="dxa"/>
              <w:left w:w="15" w:type="dxa"/>
              <w:right w:w="15" w:type="dxa"/>
            </w:tcMar>
            <w:vAlign w:val="bottom"/>
          </w:tcPr>
          <w:p w14:paraId="02D5F75E" w14:textId="09B35F3D" w:rsidR="5C26C9C3" w:rsidRDefault="5C26C9C3"/>
        </w:tc>
        <w:tc>
          <w:tcPr>
            <w:tcW w:w="1803" w:type="dxa"/>
            <w:tcBorders>
              <w:top w:val="nil"/>
              <w:left w:val="nil"/>
              <w:bottom w:val="nil"/>
              <w:right w:val="nil"/>
            </w:tcBorders>
            <w:tcMar>
              <w:top w:w="15" w:type="dxa"/>
              <w:left w:w="15" w:type="dxa"/>
              <w:right w:w="15" w:type="dxa"/>
            </w:tcMar>
            <w:vAlign w:val="bottom"/>
          </w:tcPr>
          <w:p w14:paraId="04D80CD3" w14:textId="0D4EBC9C" w:rsidR="5C26C9C3" w:rsidRDefault="5C26C9C3"/>
        </w:tc>
        <w:tc>
          <w:tcPr>
            <w:tcW w:w="1803" w:type="dxa"/>
            <w:tcBorders>
              <w:top w:val="nil"/>
              <w:left w:val="nil"/>
              <w:bottom w:val="nil"/>
              <w:right w:val="nil"/>
            </w:tcBorders>
            <w:tcMar>
              <w:top w:w="15" w:type="dxa"/>
              <w:left w:w="15" w:type="dxa"/>
              <w:right w:w="15" w:type="dxa"/>
            </w:tcMar>
            <w:vAlign w:val="bottom"/>
          </w:tcPr>
          <w:p w14:paraId="3F161A07" w14:textId="2E6BF080" w:rsidR="5C26C9C3" w:rsidRDefault="5C26C9C3"/>
        </w:tc>
        <w:tc>
          <w:tcPr>
            <w:tcW w:w="1803" w:type="dxa"/>
            <w:tcBorders>
              <w:top w:val="nil"/>
              <w:left w:val="nil"/>
              <w:bottom w:val="nil"/>
              <w:right w:val="nil"/>
            </w:tcBorders>
            <w:tcMar>
              <w:top w:w="15" w:type="dxa"/>
              <w:left w:w="15" w:type="dxa"/>
              <w:right w:w="15" w:type="dxa"/>
            </w:tcMar>
            <w:vAlign w:val="bottom"/>
          </w:tcPr>
          <w:p w14:paraId="4C937524" w14:textId="56C8A755" w:rsidR="5C26C9C3" w:rsidRDefault="5C26C9C3"/>
        </w:tc>
      </w:tr>
      <w:tr w:rsidR="5C26C9C3" w14:paraId="24CAF64E" w14:textId="77777777" w:rsidTr="5C26C9C3">
        <w:trPr>
          <w:trHeight w:val="315"/>
        </w:trPr>
        <w:tc>
          <w:tcPr>
            <w:tcW w:w="1803" w:type="dxa"/>
            <w:tcBorders>
              <w:top w:val="nil"/>
              <w:left w:val="nil"/>
              <w:bottom w:val="nil"/>
              <w:right w:val="nil"/>
            </w:tcBorders>
            <w:shd w:val="clear" w:color="auto" w:fill="1F4E78"/>
            <w:tcMar>
              <w:top w:w="15" w:type="dxa"/>
              <w:left w:w="15" w:type="dxa"/>
              <w:right w:w="15" w:type="dxa"/>
            </w:tcMar>
            <w:vAlign w:val="bottom"/>
          </w:tcPr>
          <w:p w14:paraId="581A92BD" w14:textId="419BA4A6" w:rsidR="5C26C9C3" w:rsidRDefault="5C26C9C3" w:rsidP="5C26C9C3">
            <w:pPr>
              <w:spacing w:after="0"/>
              <w:rPr>
                <w:rFonts w:ascii="Aptos" w:eastAsia="Aptos" w:hAnsi="Aptos" w:cs="Aptos"/>
                <w:b/>
                <w:bCs/>
                <w:color w:val="FFFFFF" w:themeColor="background1"/>
              </w:rPr>
            </w:pPr>
            <w:r w:rsidRPr="5C26C9C3">
              <w:rPr>
                <w:rFonts w:ascii="Aptos" w:eastAsia="Aptos" w:hAnsi="Aptos" w:cs="Aptos"/>
                <w:b/>
                <w:bCs/>
                <w:color w:val="FFFFFF" w:themeColor="background1"/>
              </w:rPr>
              <w:t>Receipts</w:t>
            </w:r>
          </w:p>
        </w:tc>
        <w:tc>
          <w:tcPr>
            <w:tcW w:w="1803" w:type="dxa"/>
            <w:tcBorders>
              <w:top w:val="nil"/>
              <w:left w:val="nil"/>
              <w:bottom w:val="nil"/>
              <w:right w:val="nil"/>
            </w:tcBorders>
            <w:shd w:val="clear" w:color="auto" w:fill="1F4E78"/>
            <w:tcMar>
              <w:top w:w="15" w:type="dxa"/>
              <w:left w:w="15" w:type="dxa"/>
              <w:right w:w="15" w:type="dxa"/>
            </w:tcMar>
            <w:vAlign w:val="bottom"/>
          </w:tcPr>
          <w:p w14:paraId="14F6B234" w14:textId="145E9C7F" w:rsidR="5C26C9C3" w:rsidRDefault="5C26C9C3" w:rsidP="5C26C9C3">
            <w:pPr>
              <w:spacing w:after="0"/>
              <w:jc w:val="center"/>
              <w:rPr>
                <w:rFonts w:ascii="Aptos" w:eastAsia="Aptos" w:hAnsi="Aptos" w:cs="Aptos"/>
                <w:b/>
                <w:bCs/>
                <w:color w:val="FFFFFF" w:themeColor="background1"/>
              </w:rPr>
            </w:pPr>
            <w:r w:rsidRPr="5C26C9C3">
              <w:rPr>
                <w:rFonts w:ascii="Aptos" w:eastAsia="Aptos" w:hAnsi="Aptos" w:cs="Aptos"/>
                <w:b/>
                <w:bCs/>
                <w:color w:val="FFFFFF" w:themeColor="background1"/>
              </w:rPr>
              <w:t>2026</w:t>
            </w:r>
          </w:p>
        </w:tc>
        <w:tc>
          <w:tcPr>
            <w:tcW w:w="1803" w:type="dxa"/>
            <w:tcBorders>
              <w:top w:val="nil"/>
              <w:left w:val="nil"/>
              <w:bottom w:val="nil"/>
              <w:right w:val="nil"/>
            </w:tcBorders>
            <w:shd w:val="clear" w:color="auto" w:fill="1F4E78"/>
            <w:tcMar>
              <w:top w:w="15" w:type="dxa"/>
              <w:left w:w="15" w:type="dxa"/>
              <w:right w:w="15" w:type="dxa"/>
            </w:tcMar>
            <w:vAlign w:val="bottom"/>
          </w:tcPr>
          <w:p w14:paraId="1C95EFBA" w14:textId="7261BA22" w:rsidR="5C26C9C3" w:rsidRDefault="5C26C9C3" w:rsidP="5C26C9C3">
            <w:pPr>
              <w:spacing w:after="0"/>
              <w:jc w:val="center"/>
              <w:rPr>
                <w:rFonts w:ascii="Aptos" w:eastAsia="Aptos" w:hAnsi="Aptos" w:cs="Aptos"/>
                <w:b/>
                <w:bCs/>
                <w:color w:val="FFFFFF" w:themeColor="background1"/>
              </w:rPr>
            </w:pPr>
            <w:r w:rsidRPr="5C26C9C3">
              <w:rPr>
                <w:rFonts w:ascii="Aptos" w:eastAsia="Aptos" w:hAnsi="Aptos" w:cs="Aptos"/>
                <w:b/>
                <w:bCs/>
                <w:color w:val="FFFFFF" w:themeColor="background1"/>
              </w:rPr>
              <w:t>2025</w:t>
            </w:r>
          </w:p>
        </w:tc>
        <w:tc>
          <w:tcPr>
            <w:tcW w:w="1803" w:type="dxa"/>
            <w:tcBorders>
              <w:top w:val="nil"/>
              <w:left w:val="nil"/>
              <w:bottom w:val="nil"/>
              <w:right w:val="nil"/>
            </w:tcBorders>
            <w:tcMar>
              <w:top w:w="15" w:type="dxa"/>
              <w:left w:w="15" w:type="dxa"/>
              <w:right w:w="15" w:type="dxa"/>
            </w:tcMar>
            <w:vAlign w:val="bottom"/>
          </w:tcPr>
          <w:p w14:paraId="0BFD4303" w14:textId="6252A3A8" w:rsidR="5C26C9C3" w:rsidRDefault="5C26C9C3"/>
        </w:tc>
        <w:tc>
          <w:tcPr>
            <w:tcW w:w="1803" w:type="dxa"/>
            <w:tcBorders>
              <w:top w:val="nil"/>
              <w:left w:val="nil"/>
              <w:bottom w:val="nil"/>
              <w:right w:val="nil"/>
            </w:tcBorders>
            <w:tcMar>
              <w:top w:w="15" w:type="dxa"/>
              <w:left w:w="15" w:type="dxa"/>
              <w:right w:w="15" w:type="dxa"/>
            </w:tcMar>
            <w:vAlign w:val="bottom"/>
          </w:tcPr>
          <w:p w14:paraId="56FCA364" w14:textId="4035272B" w:rsidR="5C26C9C3" w:rsidRDefault="5C26C9C3"/>
        </w:tc>
      </w:tr>
      <w:tr w:rsidR="5C26C9C3" w14:paraId="3E883EF8" w14:textId="77777777" w:rsidTr="5C26C9C3">
        <w:trPr>
          <w:trHeight w:val="315"/>
        </w:trPr>
        <w:tc>
          <w:tcPr>
            <w:tcW w:w="1803" w:type="dxa"/>
            <w:tcBorders>
              <w:top w:val="nil"/>
              <w:left w:val="nil"/>
              <w:bottom w:val="nil"/>
              <w:right w:val="nil"/>
            </w:tcBorders>
            <w:tcMar>
              <w:top w:w="15" w:type="dxa"/>
              <w:left w:w="15" w:type="dxa"/>
              <w:right w:w="15" w:type="dxa"/>
            </w:tcMar>
            <w:vAlign w:val="bottom"/>
          </w:tcPr>
          <w:p w14:paraId="7BE77655" w14:textId="5A794DFF" w:rsidR="5C26C9C3" w:rsidRDefault="5C26C9C3" w:rsidP="5C26C9C3">
            <w:pPr>
              <w:spacing w:after="0"/>
              <w:rPr>
                <w:rFonts w:ascii="Aptos" w:eastAsia="Aptos" w:hAnsi="Aptos" w:cs="Aptos"/>
                <w:color w:val="000000" w:themeColor="text1"/>
              </w:rPr>
            </w:pPr>
            <w:r w:rsidRPr="5C26C9C3">
              <w:rPr>
                <w:rFonts w:ascii="Aptos" w:eastAsia="Aptos" w:hAnsi="Aptos" w:cs="Aptos"/>
                <w:color w:val="000000" w:themeColor="text1"/>
              </w:rPr>
              <w:t>Donations</w:t>
            </w:r>
          </w:p>
        </w:tc>
        <w:tc>
          <w:tcPr>
            <w:tcW w:w="1803" w:type="dxa"/>
            <w:tcBorders>
              <w:top w:val="nil"/>
              <w:left w:val="nil"/>
              <w:bottom w:val="nil"/>
              <w:right w:val="nil"/>
            </w:tcBorders>
            <w:tcMar>
              <w:top w:w="15" w:type="dxa"/>
              <w:left w:w="15" w:type="dxa"/>
              <w:right w:w="15" w:type="dxa"/>
            </w:tcMar>
            <w:vAlign w:val="bottom"/>
          </w:tcPr>
          <w:p w14:paraId="792A9C01" w14:textId="10FAC8EB"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£9,526.03</w:t>
            </w:r>
          </w:p>
        </w:tc>
        <w:tc>
          <w:tcPr>
            <w:tcW w:w="1803" w:type="dxa"/>
            <w:tcBorders>
              <w:top w:val="nil"/>
              <w:left w:val="nil"/>
              <w:bottom w:val="nil"/>
              <w:right w:val="nil"/>
            </w:tcBorders>
            <w:tcMar>
              <w:top w:w="15" w:type="dxa"/>
              <w:left w:w="15" w:type="dxa"/>
              <w:right w:w="15" w:type="dxa"/>
            </w:tcMar>
            <w:vAlign w:val="bottom"/>
          </w:tcPr>
          <w:p w14:paraId="1B7FC057" w14:textId="2B8F46B0"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£14,602.40</w:t>
            </w:r>
          </w:p>
        </w:tc>
        <w:tc>
          <w:tcPr>
            <w:tcW w:w="1803" w:type="dxa"/>
            <w:tcBorders>
              <w:top w:val="nil"/>
              <w:left w:val="nil"/>
              <w:bottom w:val="nil"/>
              <w:right w:val="nil"/>
            </w:tcBorders>
            <w:tcMar>
              <w:top w:w="15" w:type="dxa"/>
              <w:left w:w="15" w:type="dxa"/>
              <w:right w:w="15" w:type="dxa"/>
            </w:tcMar>
            <w:vAlign w:val="bottom"/>
          </w:tcPr>
          <w:p w14:paraId="7CF9CF93" w14:textId="4479DAF3" w:rsidR="5C26C9C3" w:rsidRDefault="5C26C9C3"/>
        </w:tc>
        <w:tc>
          <w:tcPr>
            <w:tcW w:w="1803" w:type="dxa"/>
            <w:tcBorders>
              <w:top w:val="nil"/>
              <w:left w:val="nil"/>
              <w:bottom w:val="nil"/>
              <w:right w:val="nil"/>
            </w:tcBorders>
            <w:tcMar>
              <w:top w:w="15" w:type="dxa"/>
              <w:left w:w="15" w:type="dxa"/>
              <w:right w:w="15" w:type="dxa"/>
            </w:tcMar>
            <w:vAlign w:val="bottom"/>
          </w:tcPr>
          <w:p w14:paraId="38D828F3" w14:textId="5E1002AD" w:rsidR="5C26C9C3" w:rsidRDefault="5C26C9C3"/>
        </w:tc>
      </w:tr>
      <w:tr w:rsidR="5C26C9C3" w14:paraId="5EEBB56B" w14:textId="77777777" w:rsidTr="5C26C9C3">
        <w:trPr>
          <w:trHeight w:val="315"/>
        </w:trPr>
        <w:tc>
          <w:tcPr>
            <w:tcW w:w="1803" w:type="dxa"/>
            <w:tcBorders>
              <w:top w:val="nil"/>
              <w:left w:val="nil"/>
              <w:bottom w:val="nil"/>
              <w:right w:val="nil"/>
            </w:tcBorders>
            <w:tcMar>
              <w:top w:w="15" w:type="dxa"/>
              <w:left w:w="15" w:type="dxa"/>
              <w:right w:w="15" w:type="dxa"/>
            </w:tcMar>
            <w:vAlign w:val="bottom"/>
          </w:tcPr>
          <w:p w14:paraId="1E958D61" w14:textId="27B1553F" w:rsidR="5C26C9C3" w:rsidRDefault="5C26C9C3" w:rsidP="5C26C9C3">
            <w:pPr>
              <w:spacing w:after="0"/>
              <w:rPr>
                <w:rFonts w:ascii="Aptos" w:eastAsia="Aptos" w:hAnsi="Aptos" w:cs="Aptos"/>
                <w:color w:val="000000" w:themeColor="text1"/>
              </w:rPr>
            </w:pPr>
            <w:r w:rsidRPr="5C26C9C3">
              <w:rPr>
                <w:rFonts w:ascii="Aptos" w:eastAsia="Aptos" w:hAnsi="Aptos" w:cs="Aptos"/>
                <w:color w:val="000000" w:themeColor="text1"/>
              </w:rPr>
              <w:t>Fundraising</w:t>
            </w:r>
          </w:p>
        </w:tc>
        <w:tc>
          <w:tcPr>
            <w:tcW w:w="1803" w:type="dxa"/>
            <w:tcBorders>
              <w:top w:val="nil"/>
              <w:left w:val="nil"/>
              <w:bottom w:val="nil"/>
              <w:right w:val="nil"/>
            </w:tcBorders>
            <w:tcMar>
              <w:top w:w="15" w:type="dxa"/>
              <w:left w:w="15" w:type="dxa"/>
              <w:right w:w="15" w:type="dxa"/>
            </w:tcMar>
            <w:vAlign w:val="bottom"/>
          </w:tcPr>
          <w:p w14:paraId="66A5CAAA" w14:textId="19AD0F06"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£16,240.15</w:t>
            </w:r>
          </w:p>
        </w:tc>
        <w:tc>
          <w:tcPr>
            <w:tcW w:w="1803" w:type="dxa"/>
            <w:tcBorders>
              <w:top w:val="nil"/>
              <w:left w:val="nil"/>
              <w:bottom w:val="nil"/>
              <w:right w:val="nil"/>
            </w:tcBorders>
            <w:tcMar>
              <w:top w:w="15" w:type="dxa"/>
              <w:left w:w="15" w:type="dxa"/>
              <w:right w:w="15" w:type="dxa"/>
            </w:tcMar>
            <w:vAlign w:val="bottom"/>
          </w:tcPr>
          <w:p w14:paraId="3DFFFAE4" w14:textId="7095A3C3"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£15,021.30</w:t>
            </w:r>
          </w:p>
        </w:tc>
        <w:tc>
          <w:tcPr>
            <w:tcW w:w="1803" w:type="dxa"/>
            <w:tcBorders>
              <w:top w:val="nil"/>
              <w:left w:val="nil"/>
              <w:bottom w:val="nil"/>
              <w:right w:val="nil"/>
            </w:tcBorders>
            <w:tcMar>
              <w:top w:w="15" w:type="dxa"/>
              <w:left w:w="15" w:type="dxa"/>
              <w:right w:w="15" w:type="dxa"/>
            </w:tcMar>
            <w:vAlign w:val="bottom"/>
          </w:tcPr>
          <w:p w14:paraId="056F391A" w14:textId="34A85EF5" w:rsidR="5C26C9C3" w:rsidRDefault="5C26C9C3"/>
        </w:tc>
        <w:tc>
          <w:tcPr>
            <w:tcW w:w="1803" w:type="dxa"/>
            <w:tcBorders>
              <w:top w:val="nil"/>
              <w:left w:val="nil"/>
              <w:bottom w:val="nil"/>
              <w:right w:val="nil"/>
            </w:tcBorders>
            <w:tcMar>
              <w:top w:w="15" w:type="dxa"/>
              <w:left w:w="15" w:type="dxa"/>
              <w:right w:w="15" w:type="dxa"/>
            </w:tcMar>
            <w:vAlign w:val="bottom"/>
          </w:tcPr>
          <w:p w14:paraId="30B76FC5" w14:textId="0D621219" w:rsidR="5C26C9C3" w:rsidRDefault="5C26C9C3"/>
        </w:tc>
      </w:tr>
      <w:tr w:rsidR="5C26C9C3" w14:paraId="415F7C32" w14:textId="77777777" w:rsidTr="5C26C9C3">
        <w:trPr>
          <w:trHeight w:val="315"/>
        </w:trPr>
        <w:tc>
          <w:tcPr>
            <w:tcW w:w="1803" w:type="dxa"/>
            <w:tcBorders>
              <w:top w:val="nil"/>
              <w:left w:val="nil"/>
              <w:bottom w:val="nil"/>
              <w:right w:val="nil"/>
            </w:tcBorders>
            <w:tcMar>
              <w:top w:w="15" w:type="dxa"/>
              <w:left w:w="15" w:type="dxa"/>
              <w:right w:w="15" w:type="dxa"/>
            </w:tcMar>
            <w:vAlign w:val="bottom"/>
          </w:tcPr>
          <w:p w14:paraId="2C55ABC8" w14:textId="291789E8" w:rsidR="5C26C9C3" w:rsidRDefault="5C26C9C3" w:rsidP="5C26C9C3">
            <w:pPr>
              <w:spacing w:after="0"/>
              <w:rPr>
                <w:rFonts w:ascii="Aptos" w:eastAsia="Aptos" w:hAnsi="Aptos" w:cs="Aptos"/>
                <w:color w:val="000000" w:themeColor="text1"/>
              </w:rPr>
            </w:pPr>
            <w:r w:rsidRPr="5C26C9C3">
              <w:rPr>
                <w:rFonts w:ascii="Aptos" w:eastAsia="Aptos" w:hAnsi="Aptos" w:cs="Aptos"/>
                <w:color w:val="000000" w:themeColor="text1"/>
              </w:rPr>
              <w:t>Grants</w:t>
            </w:r>
          </w:p>
        </w:tc>
        <w:tc>
          <w:tcPr>
            <w:tcW w:w="1803" w:type="dxa"/>
            <w:tcBorders>
              <w:top w:val="nil"/>
              <w:left w:val="nil"/>
              <w:bottom w:val="nil"/>
              <w:right w:val="nil"/>
            </w:tcBorders>
            <w:tcMar>
              <w:top w:w="15" w:type="dxa"/>
              <w:left w:w="15" w:type="dxa"/>
              <w:right w:w="15" w:type="dxa"/>
            </w:tcMar>
            <w:vAlign w:val="bottom"/>
          </w:tcPr>
          <w:p w14:paraId="1C37BB5C" w14:textId="6500C342"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£9,835.00</w:t>
            </w:r>
          </w:p>
        </w:tc>
        <w:tc>
          <w:tcPr>
            <w:tcW w:w="1803" w:type="dxa"/>
            <w:tcBorders>
              <w:top w:val="nil"/>
              <w:left w:val="nil"/>
              <w:bottom w:val="nil"/>
              <w:right w:val="nil"/>
            </w:tcBorders>
            <w:tcMar>
              <w:top w:w="15" w:type="dxa"/>
              <w:left w:w="15" w:type="dxa"/>
              <w:right w:w="15" w:type="dxa"/>
            </w:tcMar>
            <w:vAlign w:val="bottom"/>
          </w:tcPr>
          <w:p w14:paraId="5E95B8FE" w14:textId="7937724D"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£27,573.20</w:t>
            </w:r>
          </w:p>
        </w:tc>
        <w:tc>
          <w:tcPr>
            <w:tcW w:w="1803" w:type="dxa"/>
            <w:tcBorders>
              <w:top w:val="nil"/>
              <w:left w:val="nil"/>
              <w:bottom w:val="nil"/>
              <w:right w:val="nil"/>
            </w:tcBorders>
            <w:tcMar>
              <w:top w:w="15" w:type="dxa"/>
              <w:left w:w="15" w:type="dxa"/>
              <w:right w:w="15" w:type="dxa"/>
            </w:tcMar>
            <w:vAlign w:val="bottom"/>
          </w:tcPr>
          <w:p w14:paraId="50361E43" w14:textId="74C215B3" w:rsidR="5C26C9C3" w:rsidRDefault="5C26C9C3"/>
        </w:tc>
        <w:tc>
          <w:tcPr>
            <w:tcW w:w="1803" w:type="dxa"/>
            <w:tcBorders>
              <w:top w:val="nil"/>
              <w:left w:val="nil"/>
              <w:bottom w:val="nil"/>
              <w:right w:val="nil"/>
            </w:tcBorders>
            <w:tcMar>
              <w:top w:w="15" w:type="dxa"/>
              <w:left w:w="15" w:type="dxa"/>
              <w:right w:w="15" w:type="dxa"/>
            </w:tcMar>
            <w:vAlign w:val="bottom"/>
          </w:tcPr>
          <w:p w14:paraId="4A04C1E7" w14:textId="3DCB025C" w:rsidR="5C26C9C3" w:rsidRDefault="5C26C9C3"/>
        </w:tc>
      </w:tr>
      <w:tr w:rsidR="5C26C9C3" w14:paraId="0445EFBF" w14:textId="77777777" w:rsidTr="5C26C9C3">
        <w:trPr>
          <w:trHeight w:val="315"/>
        </w:trPr>
        <w:tc>
          <w:tcPr>
            <w:tcW w:w="1803" w:type="dxa"/>
            <w:tcBorders>
              <w:top w:val="nil"/>
              <w:left w:val="nil"/>
              <w:bottom w:val="nil"/>
              <w:right w:val="nil"/>
            </w:tcBorders>
            <w:tcMar>
              <w:top w:w="15" w:type="dxa"/>
              <w:left w:w="15" w:type="dxa"/>
              <w:right w:w="15" w:type="dxa"/>
            </w:tcMar>
            <w:vAlign w:val="bottom"/>
          </w:tcPr>
          <w:p w14:paraId="3AC1B19F" w14:textId="7CCBD03B" w:rsidR="5C26C9C3" w:rsidRDefault="5C26C9C3" w:rsidP="5C26C9C3">
            <w:pPr>
              <w:spacing w:after="0"/>
              <w:rPr>
                <w:rFonts w:ascii="Aptos" w:eastAsia="Aptos" w:hAnsi="Aptos" w:cs="Aptos"/>
                <w:color w:val="000000" w:themeColor="text1"/>
              </w:rPr>
            </w:pPr>
            <w:r w:rsidRPr="5C26C9C3">
              <w:rPr>
                <w:rFonts w:ascii="Aptos" w:eastAsia="Aptos" w:hAnsi="Aptos" w:cs="Aptos"/>
                <w:color w:val="000000" w:themeColor="text1"/>
              </w:rPr>
              <w:t>Cash for Clothes</w:t>
            </w:r>
          </w:p>
        </w:tc>
        <w:tc>
          <w:tcPr>
            <w:tcW w:w="1803" w:type="dxa"/>
            <w:tcBorders>
              <w:top w:val="nil"/>
              <w:left w:val="nil"/>
              <w:bottom w:val="nil"/>
              <w:right w:val="nil"/>
            </w:tcBorders>
            <w:tcMar>
              <w:top w:w="15" w:type="dxa"/>
              <w:left w:w="15" w:type="dxa"/>
              <w:right w:w="15" w:type="dxa"/>
            </w:tcMar>
            <w:vAlign w:val="bottom"/>
          </w:tcPr>
          <w:p w14:paraId="6BE33B30" w14:textId="76360786"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£2,130.46</w:t>
            </w:r>
          </w:p>
        </w:tc>
        <w:tc>
          <w:tcPr>
            <w:tcW w:w="1803" w:type="dxa"/>
            <w:tcBorders>
              <w:top w:val="nil"/>
              <w:left w:val="nil"/>
              <w:bottom w:val="nil"/>
              <w:right w:val="nil"/>
            </w:tcBorders>
            <w:tcMar>
              <w:top w:w="15" w:type="dxa"/>
              <w:left w:w="15" w:type="dxa"/>
              <w:right w:w="15" w:type="dxa"/>
            </w:tcMar>
            <w:vAlign w:val="bottom"/>
          </w:tcPr>
          <w:p w14:paraId="1C386BC7" w14:textId="77E4D39F"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£1,920.84</w:t>
            </w:r>
          </w:p>
        </w:tc>
        <w:tc>
          <w:tcPr>
            <w:tcW w:w="1803" w:type="dxa"/>
            <w:tcBorders>
              <w:top w:val="nil"/>
              <w:left w:val="nil"/>
              <w:bottom w:val="nil"/>
              <w:right w:val="nil"/>
            </w:tcBorders>
            <w:tcMar>
              <w:top w:w="15" w:type="dxa"/>
              <w:left w:w="15" w:type="dxa"/>
              <w:right w:w="15" w:type="dxa"/>
            </w:tcMar>
            <w:vAlign w:val="bottom"/>
          </w:tcPr>
          <w:p w14:paraId="1E417F88" w14:textId="7AE13CAC" w:rsidR="5C26C9C3" w:rsidRDefault="5C26C9C3"/>
        </w:tc>
        <w:tc>
          <w:tcPr>
            <w:tcW w:w="1803" w:type="dxa"/>
            <w:tcBorders>
              <w:top w:val="nil"/>
              <w:left w:val="nil"/>
              <w:bottom w:val="nil"/>
              <w:right w:val="nil"/>
            </w:tcBorders>
            <w:tcMar>
              <w:top w:w="15" w:type="dxa"/>
              <w:left w:w="15" w:type="dxa"/>
              <w:right w:w="15" w:type="dxa"/>
            </w:tcMar>
            <w:vAlign w:val="bottom"/>
          </w:tcPr>
          <w:p w14:paraId="658C9431" w14:textId="40C4A7BE" w:rsidR="5C26C9C3" w:rsidRDefault="5C26C9C3"/>
        </w:tc>
      </w:tr>
      <w:tr w:rsidR="5C26C9C3" w14:paraId="407A0D04" w14:textId="77777777" w:rsidTr="5C26C9C3">
        <w:trPr>
          <w:trHeight w:val="315"/>
        </w:trPr>
        <w:tc>
          <w:tcPr>
            <w:tcW w:w="1803" w:type="dxa"/>
            <w:tcBorders>
              <w:top w:val="nil"/>
              <w:left w:val="nil"/>
              <w:bottom w:val="nil"/>
              <w:right w:val="nil"/>
            </w:tcBorders>
            <w:tcMar>
              <w:top w:w="15" w:type="dxa"/>
              <w:left w:w="15" w:type="dxa"/>
              <w:right w:w="15" w:type="dxa"/>
            </w:tcMar>
            <w:vAlign w:val="bottom"/>
          </w:tcPr>
          <w:p w14:paraId="7A246C5D" w14:textId="1DD2E248" w:rsidR="5C26C9C3" w:rsidRDefault="5C26C9C3" w:rsidP="5C26C9C3">
            <w:pPr>
              <w:spacing w:after="0"/>
              <w:rPr>
                <w:rFonts w:ascii="Aptos" w:eastAsia="Aptos" w:hAnsi="Aptos" w:cs="Aptos"/>
                <w:color w:val="000000" w:themeColor="text1"/>
              </w:rPr>
            </w:pPr>
            <w:r w:rsidRPr="5C26C9C3">
              <w:rPr>
                <w:rFonts w:ascii="Aptos" w:eastAsia="Aptos" w:hAnsi="Aptos" w:cs="Aptos"/>
                <w:color w:val="000000" w:themeColor="text1"/>
              </w:rPr>
              <w:t>100 Club</w:t>
            </w:r>
          </w:p>
        </w:tc>
        <w:tc>
          <w:tcPr>
            <w:tcW w:w="1803" w:type="dxa"/>
            <w:tcBorders>
              <w:top w:val="nil"/>
              <w:left w:val="nil"/>
              <w:bottom w:val="nil"/>
              <w:right w:val="nil"/>
            </w:tcBorders>
            <w:tcMar>
              <w:top w:w="15" w:type="dxa"/>
              <w:left w:w="15" w:type="dxa"/>
              <w:right w:w="15" w:type="dxa"/>
            </w:tcMar>
            <w:vAlign w:val="bottom"/>
          </w:tcPr>
          <w:p w14:paraId="60101827" w14:textId="3A78B14F"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£8,248.10</w:t>
            </w:r>
          </w:p>
        </w:tc>
        <w:tc>
          <w:tcPr>
            <w:tcW w:w="1803" w:type="dxa"/>
            <w:tcBorders>
              <w:top w:val="nil"/>
              <w:left w:val="nil"/>
              <w:bottom w:val="nil"/>
              <w:right w:val="nil"/>
            </w:tcBorders>
            <w:tcMar>
              <w:top w:w="15" w:type="dxa"/>
              <w:left w:w="15" w:type="dxa"/>
              <w:right w:w="15" w:type="dxa"/>
            </w:tcMar>
            <w:vAlign w:val="bottom"/>
          </w:tcPr>
          <w:p w14:paraId="34702317" w14:textId="21F025F4"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£9,163.82</w:t>
            </w:r>
          </w:p>
        </w:tc>
        <w:tc>
          <w:tcPr>
            <w:tcW w:w="1803" w:type="dxa"/>
            <w:tcBorders>
              <w:top w:val="nil"/>
              <w:left w:val="nil"/>
              <w:bottom w:val="nil"/>
              <w:right w:val="nil"/>
            </w:tcBorders>
            <w:tcMar>
              <w:top w:w="15" w:type="dxa"/>
              <w:left w:w="15" w:type="dxa"/>
              <w:right w:w="15" w:type="dxa"/>
            </w:tcMar>
            <w:vAlign w:val="bottom"/>
          </w:tcPr>
          <w:p w14:paraId="36F3815B" w14:textId="447B7E7B" w:rsidR="5C26C9C3" w:rsidRDefault="5C26C9C3"/>
        </w:tc>
        <w:tc>
          <w:tcPr>
            <w:tcW w:w="1803" w:type="dxa"/>
            <w:tcBorders>
              <w:top w:val="nil"/>
              <w:left w:val="nil"/>
              <w:bottom w:val="nil"/>
              <w:right w:val="nil"/>
            </w:tcBorders>
            <w:tcMar>
              <w:top w:w="15" w:type="dxa"/>
              <w:left w:w="15" w:type="dxa"/>
              <w:right w:w="15" w:type="dxa"/>
            </w:tcMar>
            <w:vAlign w:val="bottom"/>
          </w:tcPr>
          <w:p w14:paraId="7C6B19F4" w14:textId="641069A4" w:rsidR="5C26C9C3" w:rsidRDefault="5C26C9C3"/>
        </w:tc>
      </w:tr>
      <w:tr w:rsidR="5C26C9C3" w14:paraId="1CAA1F3D" w14:textId="77777777" w:rsidTr="5C26C9C3">
        <w:trPr>
          <w:trHeight w:val="315"/>
        </w:trPr>
        <w:tc>
          <w:tcPr>
            <w:tcW w:w="1803" w:type="dxa"/>
            <w:tcBorders>
              <w:top w:val="single" w:sz="4" w:space="0" w:color="000000" w:themeColor="text1"/>
              <w:left w:val="nil"/>
              <w:bottom w:val="double" w:sz="5" w:space="0" w:color="000000" w:themeColor="text1"/>
              <w:right w:val="nil"/>
            </w:tcBorders>
            <w:shd w:val="clear" w:color="auto" w:fill="E2F0D9"/>
            <w:tcMar>
              <w:top w:w="15" w:type="dxa"/>
              <w:left w:w="15" w:type="dxa"/>
              <w:right w:w="15" w:type="dxa"/>
            </w:tcMar>
            <w:vAlign w:val="bottom"/>
          </w:tcPr>
          <w:p w14:paraId="3526FED8" w14:textId="2609834E" w:rsidR="5C26C9C3" w:rsidRDefault="5C26C9C3" w:rsidP="5C26C9C3">
            <w:pPr>
              <w:spacing w:after="0"/>
              <w:rPr>
                <w:rFonts w:ascii="Aptos" w:eastAsia="Aptos" w:hAnsi="Aptos" w:cs="Aptos"/>
                <w:b/>
                <w:bCs/>
                <w:color w:val="1F1F1F"/>
              </w:rPr>
            </w:pPr>
            <w:r w:rsidRPr="5C26C9C3">
              <w:rPr>
                <w:rFonts w:ascii="Aptos" w:eastAsia="Aptos" w:hAnsi="Aptos" w:cs="Aptos"/>
                <w:b/>
                <w:bCs/>
                <w:color w:val="1F1F1F"/>
              </w:rPr>
              <w:t>Total income</w:t>
            </w:r>
          </w:p>
        </w:tc>
        <w:tc>
          <w:tcPr>
            <w:tcW w:w="1803" w:type="dxa"/>
            <w:tcBorders>
              <w:top w:val="single" w:sz="4" w:space="0" w:color="000000" w:themeColor="text1"/>
              <w:left w:val="nil"/>
              <w:bottom w:val="double" w:sz="5" w:space="0" w:color="000000" w:themeColor="text1"/>
              <w:right w:val="nil"/>
            </w:tcBorders>
            <w:shd w:val="clear" w:color="auto" w:fill="E2F0D9"/>
            <w:tcMar>
              <w:top w:w="15" w:type="dxa"/>
              <w:left w:w="15" w:type="dxa"/>
              <w:right w:w="15" w:type="dxa"/>
            </w:tcMar>
            <w:vAlign w:val="bottom"/>
          </w:tcPr>
          <w:p w14:paraId="64A515E4" w14:textId="51135D59" w:rsidR="5C26C9C3" w:rsidRDefault="5C26C9C3" w:rsidP="5C26C9C3">
            <w:pPr>
              <w:spacing w:after="0"/>
              <w:jc w:val="right"/>
              <w:rPr>
                <w:rFonts w:ascii="Aptos" w:eastAsia="Aptos" w:hAnsi="Aptos" w:cs="Aptos"/>
                <w:b/>
                <w:bCs/>
                <w:color w:val="1F1F1F"/>
              </w:rPr>
            </w:pPr>
            <w:r w:rsidRPr="5C26C9C3">
              <w:rPr>
                <w:rFonts w:ascii="Aptos" w:eastAsia="Aptos" w:hAnsi="Aptos" w:cs="Aptos"/>
                <w:b/>
                <w:bCs/>
                <w:color w:val="1F1F1F"/>
              </w:rPr>
              <w:t>£45,979.74</w:t>
            </w:r>
          </w:p>
        </w:tc>
        <w:tc>
          <w:tcPr>
            <w:tcW w:w="1803" w:type="dxa"/>
            <w:tcBorders>
              <w:top w:val="single" w:sz="4" w:space="0" w:color="000000" w:themeColor="text1"/>
              <w:left w:val="nil"/>
              <w:bottom w:val="double" w:sz="5" w:space="0" w:color="000000" w:themeColor="text1"/>
              <w:right w:val="nil"/>
            </w:tcBorders>
            <w:tcMar>
              <w:top w:w="15" w:type="dxa"/>
              <w:left w:w="15" w:type="dxa"/>
              <w:right w:w="15" w:type="dxa"/>
            </w:tcMar>
            <w:vAlign w:val="bottom"/>
          </w:tcPr>
          <w:p w14:paraId="264188C3" w14:textId="4D4CF185" w:rsidR="5C26C9C3" w:rsidRDefault="5C26C9C3" w:rsidP="5C26C9C3">
            <w:pPr>
              <w:spacing w:after="0"/>
              <w:jc w:val="right"/>
              <w:rPr>
                <w:rFonts w:ascii="Aptos" w:eastAsia="Aptos" w:hAnsi="Aptos" w:cs="Aptos"/>
                <w:b/>
                <w:bCs/>
                <w:color w:val="000000" w:themeColor="text1"/>
              </w:rPr>
            </w:pPr>
            <w:r w:rsidRPr="5C26C9C3">
              <w:rPr>
                <w:rFonts w:ascii="Aptos" w:eastAsia="Aptos" w:hAnsi="Aptos" w:cs="Aptos"/>
                <w:b/>
                <w:bCs/>
                <w:color w:val="000000" w:themeColor="text1"/>
              </w:rPr>
              <w:t>£68,281.56</w:t>
            </w:r>
          </w:p>
        </w:tc>
        <w:tc>
          <w:tcPr>
            <w:tcW w:w="1803" w:type="dxa"/>
            <w:tcBorders>
              <w:top w:val="nil"/>
              <w:left w:val="nil"/>
              <w:bottom w:val="nil"/>
              <w:right w:val="nil"/>
            </w:tcBorders>
            <w:tcMar>
              <w:top w:w="15" w:type="dxa"/>
              <w:left w:w="15" w:type="dxa"/>
              <w:right w:w="15" w:type="dxa"/>
            </w:tcMar>
            <w:vAlign w:val="bottom"/>
          </w:tcPr>
          <w:p w14:paraId="1C708830" w14:textId="7A7DCB6F" w:rsidR="5C26C9C3" w:rsidRDefault="5C26C9C3"/>
        </w:tc>
        <w:tc>
          <w:tcPr>
            <w:tcW w:w="1803" w:type="dxa"/>
            <w:tcBorders>
              <w:top w:val="nil"/>
              <w:left w:val="nil"/>
              <w:bottom w:val="nil"/>
              <w:right w:val="nil"/>
            </w:tcBorders>
            <w:tcMar>
              <w:top w:w="15" w:type="dxa"/>
              <w:left w:w="15" w:type="dxa"/>
              <w:right w:w="15" w:type="dxa"/>
            </w:tcMar>
            <w:vAlign w:val="bottom"/>
          </w:tcPr>
          <w:p w14:paraId="7437E58C" w14:textId="59DF65AB" w:rsidR="5C26C9C3" w:rsidRDefault="5C26C9C3"/>
        </w:tc>
      </w:tr>
      <w:tr w:rsidR="5C26C9C3" w14:paraId="19419F8A" w14:textId="77777777" w:rsidTr="5C26C9C3">
        <w:trPr>
          <w:trHeight w:val="315"/>
        </w:trPr>
        <w:tc>
          <w:tcPr>
            <w:tcW w:w="1803" w:type="dxa"/>
            <w:tcBorders>
              <w:top w:val="double" w:sz="5" w:space="0" w:color="000000" w:themeColor="text1"/>
              <w:left w:val="nil"/>
              <w:bottom w:val="nil"/>
              <w:right w:val="nil"/>
            </w:tcBorders>
            <w:tcMar>
              <w:top w:w="15" w:type="dxa"/>
              <w:left w:w="15" w:type="dxa"/>
              <w:right w:w="15" w:type="dxa"/>
            </w:tcMar>
            <w:vAlign w:val="bottom"/>
          </w:tcPr>
          <w:p w14:paraId="52B18D5F" w14:textId="35576BBE" w:rsidR="5C26C9C3" w:rsidRDefault="5C26C9C3"/>
        </w:tc>
        <w:tc>
          <w:tcPr>
            <w:tcW w:w="1803" w:type="dxa"/>
            <w:tcBorders>
              <w:top w:val="double" w:sz="5" w:space="0" w:color="000000" w:themeColor="text1"/>
              <w:left w:val="nil"/>
              <w:bottom w:val="nil"/>
              <w:right w:val="nil"/>
            </w:tcBorders>
            <w:tcMar>
              <w:top w:w="15" w:type="dxa"/>
              <w:left w:w="15" w:type="dxa"/>
              <w:right w:w="15" w:type="dxa"/>
            </w:tcMar>
            <w:vAlign w:val="bottom"/>
          </w:tcPr>
          <w:p w14:paraId="1AD53CD7" w14:textId="437065EB" w:rsidR="5C26C9C3" w:rsidRDefault="5C26C9C3"/>
        </w:tc>
        <w:tc>
          <w:tcPr>
            <w:tcW w:w="1803" w:type="dxa"/>
            <w:tcBorders>
              <w:top w:val="double" w:sz="5" w:space="0" w:color="000000" w:themeColor="text1"/>
              <w:left w:val="nil"/>
              <w:bottom w:val="nil"/>
              <w:right w:val="nil"/>
            </w:tcBorders>
            <w:tcMar>
              <w:top w:w="15" w:type="dxa"/>
              <w:left w:w="15" w:type="dxa"/>
              <w:right w:w="15" w:type="dxa"/>
            </w:tcMar>
            <w:vAlign w:val="bottom"/>
          </w:tcPr>
          <w:p w14:paraId="32B95EE1" w14:textId="1F1F181E" w:rsidR="5C26C9C3" w:rsidRDefault="5C26C9C3"/>
        </w:tc>
        <w:tc>
          <w:tcPr>
            <w:tcW w:w="1803" w:type="dxa"/>
            <w:tcBorders>
              <w:top w:val="nil"/>
              <w:left w:val="nil"/>
              <w:bottom w:val="nil"/>
              <w:right w:val="nil"/>
            </w:tcBorders>
            <w:tcMar>
              <w:top w:w="15" w:type="dxa"/>
              <w:left w:w="15" w:type="dxa"/>
              <w:right w:w="15" w:type="dxa"/>
            </w:tcMar>
            <w:vAlign w:val="bottom"/>
          </w:tcPr>
          <w:p w14:paraId="19928373" w14:textId="719EB253" w:rsidR="5C26C9C3" w:rsidRDefault="5C26C9C3"/>
        </w:tc>
        <w:tc>
          <w:tcPr>
            <w:tcW w:w="1803" w:type="dxa"/>
            <w:tcBorders>
              <w:top w:val="nil"/>
              <w:left w:val="nil"/>
              <w:bottom w:val="nil"/>
              <w:right w:val="nil"/>
            </w:tcBorders>
            <w:tcMar>
              <w:top w:w="15" w:type="dxa"/>
              <w:left w:w="15" w:type="dxa"/>
              <w:right w:w="15" w:type="dxa"/>
            </w:tcMar>
            <w:vAlign w:val="bottom"/>
          </w:tcPr>
          <w:p w14:paraId="787E20A6" w14:textId="3282B225" w:rsidR="5C26C9C3" w:rsidRDefault="5C26C9C3"/>
        </w:tc>
      </w:tr>
      <w:tr w:rsidR="5C26C9C3" w14:paraId="4BE6F263" w14:textId="77777777" w:rsidTr="5C26C9C3">
        <w:trPr>
          <w:trHeight w:val="315"/>
        </w:trPr>
        <w:tc>
          <w:tcPr>
            <w:tcW w:w="1803" w:type="dxa"/>
            <w:tcBorders>
              <w:top w:val="nil"/>
              <w:left w:val="nil"/>
              <w:bottom w:val="nil"/>
              <w:right w:val="nil"/>
            </w:tcBorders>
            <w:shd w:val="clear" w:color="auto" w:fill="D9EAF7"/>
            <w:tcMar>
              <w:top w:w="15" w:type="dxa"/>
              <w:left w:w="15" w:type="dxa"/>
              <w:right w:w="15" w:type="dxa"/>
            </w:tcMar>
            <w:vAlign w:val="bottom"/>
          </w:tcPr>
          <w:p w14:paraId="73551DA8" w14:textId="1F98BEFF" w:rsidR="5C26C9C3" w:rsidRDefault="5C26C9C3" w:rsidP="5C26C9C3">
            <w:pPr>
              <w:spacing w:after="0"/>
              <w:rPr>
                <w:rFonts w:ascii="Aptos" w:eastAsia="Aptos" w:hAnsi="Aptos" w:cs="Aptos"/>
                <w:b/>
                <w:bCs/>
                <w:color w:val="000000" w:themeColor="text1"/>
              </w:rPr>
            </w:pPr>
            <w:r w:rsidRPr="5C26C9C3">
              <w:rPr>
                <w:rFonts w:ascii="Aptos" w:eastAsia="Aptos" w:hAnsi="Aptos" w:cs="Aptos"/>
                <w:b/>
                <w:bCs/>
                <w:color w:val="000000" w:themeColor="text1"/>
              </w:rPr>
              <w:t>Payments</w:t>
            </w:r>
          </w:p>
        </w:tc>
        <w:tc>
          <w:tcPr>
            <w:tcW w:w="1803" w:type="dxa"/>
            <w:tcBorders>
              <w:top w:val="nil"/>
              <w:left w:val="nil"/>
              <w:bottom w:val="nil"/>
              <w:right w:val="nil"/>
            </w:tcBorders>
            <w:shd w:val="clear" w:color="auto" w:fill="D9EAF7"/>
            <w:tcMar>
              <w:top w:w="15" w:type="dxa"/>
              <w:left w:w="15" w:type="dxa"/>
              <w:right w:w="15" w:type="dxa"/>
            </w:tcMar>
            <w:vAlign w:val="bottom"/>
          </w:tcPr>
          <w:p w14:paraId="3A10C579" w14:textId="57DCA09D" w:rsidR="5C26C9C3" w:rsidRDefault="5C26C9C3"/>
        </w:tc>
        <w:tc>
          <w:tcPr>
            <w:tcW w:w="1803" w:type="dxa"/>
            <w:tcBorders>
              <w:top w:val="nil"/>
              <w:left w:val="nil"/>
              <w:bottom w:val="nil"/>
              <w:right w:val="nil"/>
            </w:tcBorders>
            <w:shd w:val="clear" w:color="auto" w:fill="D9EAF7"/>
            <w:tcMar>
              <w:top w:w="15" w:type="dxa"/>
              <w:left w:w="15" w:type="dxa"/>
              <w:right w:w="15" w:type="dxa"/>
            </w:tcMar>
            <w:vAlign w:val="bottom"/>
          </w:tcPr>
          <w:p w14:paraId="442AFBB4" w14:textId="4F897BA5" w:rsidR="5C26C9C3" w:rsidRDefault="5C26C9C3"/>
        </w:tc>
        <w:tc>
          <w:tcPr>
            <w:tcW w:w="1803" w:type="dxa"/>
            <w:tcBorders>
              <w:top w:val="nil"/>
              <w:left w:val="nil"/>
              <w:bottom w:val="nil"/>
              <w:right w:val="nil"/>
            </w:tcBorders>
            <w:tcMar>
              <w:top w:w="15" w:type="dxa"/>
              <w:left w:w="15" w:type="dxa"/>
              <w:right w:w="15" w:type="dxa"/>
            </w:tcMar>
            <w:vAlign w:val="bottom"/>
          </w:tcPr>
          <w:p w14:paraId="3F928325" w14:textId="323FAD67" w:rsidR="5C26C9C3" w:rsidRDefault="5C26C9C3"/>
        </w:tc>
        <w:tc>
          <w:tcPr>
            <w:tcW w:w="1803" w:type="dxa"/>
            <w:tcBorders>
              <w:top w:val="nil"/>
              <w:left w:val="nil"/>
              <w:bottom w:val="nil"/>
              <w:right w:val="nil"/>
            </w:tcBorders>
            <w:tcMar>
              <w:top w:w="15" w:type="dxa"/>
              <w:left w:w="15" w:type="dxa"/>
              <w:right w:w="15" w:type="dxa"/>
            </w:tcMar>
            <w:vAlign w:val="bottom"/>
          </w:tcPr>
          <w:p w14:paraId="78634A22" w14:textId="2624001B" w:rsidR="5C26C9C3" w:rsidRDefault="5C26C9C3"/>
        </w:tc>
      </w:tr>
      <w:tr w:rsidR="5C26C9C3" w14:paraId="53561CAE" w14:textId="77777777" w:rsidTr="5C26C9C3">
        <w:trPr>
          <w:trHeight w:val="315"/>
        </w:trPr>
        <w:tc>
          <w:tcPr>
            <w:tcW w:w="1803" w:type="dxa"/>
            <w:tcBorders>
              <w:top w:val="nil"/>
              <w:left w:val="nil"/>
              <w:bottom w:val="nil"/>
              <w:right w:val="nil"/>
            </w:tcBorders>
            <w:tcMar>
              <w:top w:w="15" w:type="dxa"/>
              <w:left w:w="15" w:type="dxa"/>
              <w:right w:w="15" w:type="dxa"/>
            </w:tcMar>
            <w:vAlign w:val="bottom"/>
          </w:tcPr>
          <w:p w14:paraId="549E08B4" w14:textId="664986AF" w:rsidR="5C26C9C3" w:rsidRDefault="5C26C9C3" w:rsidP="5C26C9C3">
            <w:pPr>
              <w:spacing w:after="0"/>
              <w:rPr>
                <w:rFonts w:ascii="Aptos" w:eastAsia="Aptos" w:hAnsi="Aptos" w:cs="Aptos"/>
                <w:color w:val="000000" w:themeColor="text1"/>
              </w:rPr>
            </w:pPr>
            <w:r w:rsidRPr="5C26C9C3">
              <w:rPr>
                <w:rFonts w:ascii="Aptos" w:eastAsia="Aptos" w:hAnsi="Aptos" w:cs="Aptos"/>
                <w:color w:val="000000" w:themeColor="text1"/>
              </w:rPr>
              <w:t>Wages</w:t>
            </w:r>
          </w:p>
        </w:tc>
        <w:tc>
          <w:tcPr>
            <w:tcW w:w="1803" w:type="dxa"/>
            <w:tcBorders>
              <w:top w:val="nil"/>
              <w:left w:val="nil"/>
              <w:bottom w:val="nil"/>
              <w:right w:val="nil"/>
            </w:tcBorders>
            <w:tcMar>
              <w:top w:w="15" w:type="dxa"/>
              <w:left w:w="15" w:type="dxa"/>
              <w:right w:w="15" w:type="dxa"/>
            </w:tcMar>
            <w:vAlign w:val="bottom"/>
          </w:tcPr>
          <w:p w14:paraId="270AE99F" w14:textId="55FD7578"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£9,591.00</w:t>
            </w:r>
          </w:p>
        </w:tc>
        <w:tc>
          <w:tcPr>
            <w:tcW w:w="1803" w:type="dxa"/>
            <w:tcBorders>
              <w:top w:val="nil"/>
              <w:left w:val="nil"/>
              <w:bottom w:val="nil"/>
              <w:right w:val="nil"/>
            </w:tcBorders>
            <w:tcMar>
              <w:top w:w="15" w:type="dxa"/>
              <w:left w:w="15" w:type="dxa"/>
              <w:right w:w="15" w:type="dxa"/>
            </w:tcMar>
            <w:vAlign w:val="bottom"/>
          </w:tcPr>
          <w:p w14:paraId="34AC6D62" w14:textId="2DADDE0C"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£0.00</w:t>
            </w:r>
          </w:p>
        </w:tc>
        <w:tc>
          <w:tcPr>
            <w:tcW w:w="1803" w:type="dxa"/>
            <w:tcBorders>
              <w:top w:val="nil"/>
              <w:left w:val="nil"/>
              <w:bottom w:val="nil"/>
              <w:right w:val="nil"/>
            </w:tcBorders>
            <w:tcMar>
              <w:top w:w="15" w:type="dxa"/>
              <w:left w:w="15" w:type="dxa"/>
              <w:right w:w="15" w:type="dxa"/>
            </w:tcMar>
            <w:vAlign w:val="bottom"/>
          </w:tcPr>
          <w:p w14:paraId="4324A51F" w14:textId="0C64E473" w:rsidR="5C26C9C3" w:rsidRDefault="5C26C9C3"/>
        </w:tc>
        <w:tc>
          <w:tcPr>
            <w:tcW w:w="1803" w:type="dxa"/>
            <w:tcBorders>
              <w:top w:val="nil"/>
              <w:left w:val="nil"/>
              <w:bottom w:val="nil"/>
              <w:right w:val="nil"/>
            </w:tcBorders>
            <w:tcMar>
              <w:top w:w="15" w:type="dxa"/>
              <w:left w:w="15" w:type="dxa"/>
              <w:right w:w="15" w:type="dxa"/>
            </w:tcMar>
            <w:vAlign w:val="bottom"/>
          </w:tcPr>
          <w:p w14:paraId="03706362" w14:textId="0B67C77E" w:rsidR="5C26C9C3" w:rsidRDefault="5C26C9C3"/>
        </w:tc>
      </w:tr>
      <w:tr w:rsidR="5C26C9C3" w14:paraId="6305B237" w14:textId="77777777" w:rsidTr="5C26C9C3">
        <w:trPr>
          <w:trHeight w:val="315"/>
        </w:trPr>
        <w:tc>
          <w:tcPr>
            <w:tcW w:w="1803" w:type="dxa"/>
            <w:tcBorders>
              <w:top w:val="nil"/>
              <w:left w:val="nil"/>
              <w:bottom w:val="nil"/>
              <w:right w:val="nil"/>
            </w:tcBorders>
            <w:tcMar>
              <w:top w:w="15" w:type="dxa"/>
              <w:left w:w="15" w:type="dxa"/>
              <w:right w:w="15" w:type="dxa"/>
            </w:tcMar>
            <w:vAlign w:val="bottom"/>
          </w:tcPr>
          <w:p w14:paraId="32AA12C8" w14:textId="2DB725AB" w:rsidR="5C26C9C3" w:rsidRDefault="5C26C9C3" w:rsidP="5C26C9C3">
            <w:pPr>
              <w:spacing w:after="0"/>
              <w:rPr>
                <w:rFonts w:ascii="Aptos" w:eastAsia="Aptos" w:hAnsi="Aptos" w:cs="Aptos"/>
                <w:color w:val="000000" w:themeColor="text1"/>
              </w:rPr>
            </w:pPr>
            <w:r w:rsidRPr="5C26C9C3">
              <w:rPr>
                <w:rFonts w:ascii="Aptos" w:eastAsia="Aptos" w:hAnsi="Aptos" w:cs="Aptos"/>
                <w:color w:val="000000" w:themeColor="text1"/>
              </w:rPr>
              <w:t>Rent</w:t>
            </w:r>
          </w:p>
        </w:tc>
        <w:tc>
          <w:tcPr>
            <w:tcW w:w="1803" w:type="dxa"/>
            <w:tcBorders>
              <w:top w:val="nil"/>
              <w:left w:val="nil"/>
              <w:bottom w:val="nil"/>
              <w:right w:val="nil"/>
            </w:tcBorders>
            <w:tcMar>
              <w:top w:w="15" w:type="dxa"/>
              <w:left w:w="15" w:type="dxa"/>
              <w:right w:w="15" w:type="dxa"/>
            </w:tcMar>
            <w:vAlign w:val="bottom"/>
          </w:tcPr>
          <w:p w14:paraId="1D4ABED0" w14:textId="54867F3B"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£15,000.00</w:t>
            </w:r>
          </w:p>
        </w:tc>
        <w:tc>
          <w:tcPr>
            <w:tcW w:w="1803" w:type="dxa"/>
            <w:tcBorders>
              <w:top w:val="nil"/>
              <w:left w:val="nil"/>
              <w:bottom w:val="nil"/>
              <w:right w:val="nil"/>
            </w:tcBorders>
            <w:tcMar>
              <w:top w:w="15" w:type="dxa"/>
              <w:left w:w="15" w:type="dxa"/>
              <w:right w:w="15" w:type="dxa"/>
            </w:tcMar>
            <w:vAlign w:val="bottom"/>
          </w:tcPr>
          <w:p w14:paraId="0F5A7323" w14:textId="3D2C50C9"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£15,000.00</w:t>
            </w:r>
          </w:p>
        </w:tc>
        <w:tc>
          <w:tcPr>
            <w:tcW w:w="1803" w:type="dxa"/>
            <w:tcBorders>
              <w:top w:val="nil"/>
              <w:left w:val="nil"/>
              <w:bottom w:val="nil"/>
              <w:right w:val="nil"/>
            </w:tcBorders>
            <w:tcMar>
              <w:top w:w="15" w:type="dxa"/>
              <w:left w:w="15" w:type="dxa"/>
              <w:right w:w="15" w:type="dxa"/>
            </w:tcMar>
            <w:vAlign w:val="bottom"/>
          </w:tcPr>
          <w:p w14:paraId="647D1A86" w14:textId="7DBF7D89" w:rsidR="5C26C9C3" w:rsidRDefault="5C26C9C3"/>
        </w:tc>
        <w:tc>
          <w:tcPr>
            <w:tcW w:w="1803" w:type="dxa"/>
            <w:tcBorders>
              <w:top w:val="nil"/>
              <w:left w:val="nil"/>
              <w:bottom w:val="nil"/>
              <w:right w:val="nil"/>
            </w:tcBorders>
            <w:tcMar>
              <w:top w:w="15" w:type="dxa"/>
              <w:left w:w="15" w:type="dxa"/>
              <w:right w:w="15" w:type="dxa"/>
            </w:tcMar>
            <w:vAlign w:val="bottom"/>
          </w:tcPr>
          <w:p w14:paraId="7009663E" w14:textId="26B94A32" w:rsidR="5C26C9C3" w:rsidRDefault="5C26C9C3"/>
        </w:tc>
      </w:tr>
      <w:tr w:rsidR="5C26C9C3" w14:paraId="76A7F4CE" w14:textId="77777777" w:rsidTr="5C26C9C3">
        <w:trPr>
          <w:trHeight w:val="315"/>
        </w:trPr>
        <w:tc>
          <w:tcPr>
            <w:tcW w:w="1803" w:type="dxa"/>
            <w:tcBorders>
              <w:top w:val="nil"/>
              <w:left w:val="nil"/>
              <w:bottom w:val="nil"/>
              <w:right w:val="nil"/>
            </w:tcBorders>
            <w:tcMar>
              <w:top w:w="15" w:type="dxa"/>
              <w:left w:w="15" w:type="dxa"/>
              <w:right w:w="15" w:type="dxa"/>
            </w:tcMar>
            <w:vAlign w:val="bottom"/>
          </w:tcPr>
          <w:p w14:paraId="74D102E8" w14:textId="42D3C1E3" w:rsidR="5C26C9C3" w:rsidRDefault="5C26C9C3" w:rsidP="5C26C9C3">
            <w:pPr>
              <w:spacing w:after="0"/>
              <w:rPr>
                <w:rFonts w:ascii="Aptos" w:eastAsia="Aptos" w:hAnsi="Aptos" w:cs="Aptos"/>
                <w:color w:val="000000" w:themeColor="text1"/>
              </w:rPr>
            </w:pPr>
            <w:r w:rsidRPr="5C26C9C3">
              <w:rPr>
                <w:rFonts w:ascii="Aptos" w:eastAsia="Aptos" w:hAnsi="Aptos" w:cs="Aptos"/>
                <w:color w:val="000000" w:themeColor="text1"/>
              </w:rPr>
              <w:t>Insurance</w:t>
            </w:r>
          </w:p>
        </w:tc>
        <w:tc>
          <w:tcPr>
            <w:tcW w:w="1803" w:type="dxa"/>
            <w:tcBorders>
              <w:top w:val="nil"/>
              <w:left w:val="nil"/>
              <w:bottom w:val="nil"/>
              <w:right w:val="nil"/>
            </w:tcBorders>
            <w:tcMar>
              <w:top w:w="15" w:type="dxa"/>
              <w:left w:w="15" w:type="dxa"/>
              <w:right w:w="15" w:type="dxa"/>
            </w:tcMar>
            <w:vAlign w:val="bottom"/>
          </w:tcPr>
          <w:p w14:paraId="7E4EACB9" w14:textId="19E0D393"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£43.90</w:t>
            </w:r>
          </w:p>
        </w:tc>
        <w:tc>
          <w:tcPr>
            <w:tcW w:w="1803" w:type="dxa"/>
            <w:tcBorders>
              <w:top w:val="nil"/>
              <w:left w:val="nil"/>
              <w:bottom w:val="nil"/>
              <w:right w:val="nil"/>
            </w:tcBorders>
            <w:tcMar>
              <w:top w:w="15" w:type="dxa"/>
              <w:left w:w="15" w:type="dxa"/>
              <w:right w:w="15" w:type="dxa"/>
            </w:tcMar>
            <w:vAlign w:val="bottom"/>
          </w:tcPr>
          <w:p w14:paraId="7B9F8708" w14:textId="08E5B8EA"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£985.03</w:t>
            </w:r>
          </w:p>
        </w:tc>
        <w:tc>
          <w:tcPr>
            <w:tcW w:w="1803" w:type="dxa"/>
            <w:tcBorders>
              <w:top w:val="nil"/>
              <w:left w:val="nil"/>
              <w:bottom w:val="nil"/>
              <w:right w:val="nil"/>
            </w:tcBorders>
            <w:tcMar>
              <w:top w:w="15" w:type="dxa"/>
              <w:left w:w="15" w:type="dxa"/>
              <w:right w:w="15" w:type="dxa"/>
            </w:tcMar>
            <w:vAlign w:val="bottom"/>
          </w:tcPr>
          <w:p w14:paraId="5FF262CE" w14:textId="6515FC42" w:rsidR="5C26C9C3" w:rsidRDefault="5C26C9C3"/>
        </w:tc>
        <w:tc>
          <w:tcPr>
            <w:tcW w:w="1803" w:type="dxa"/>
            <w:tcBorders>
              <w:top w:val="nil"/>
              <w:left w:val="nil"/>
              <w:bottom w:val="nil"/>
              <w:right w:val="nil"/>
            </w:tcBorders>
            <w:tcMar>
              <w:top w:w="15" w:type="dxa"/>
              <w:left w:w="15" w:type="dxa"/>
              <w:right w:w="15" w:type="dxa"/>
            </w:tcMar>
            <w:vAlign w:val="bottom"/>
          </w:tcPr>
          <w:p w14:paraId="62B089C1" w14:textId="10C69429" w:rsidR="5C26C9C3" w:rsidRDefault="5C26C9C3"/>
        </w:tc>
      </w:tr>
      <w:tr w:rsidR="5C26C9C3" w14:paraId="0C6B1B0B" w14:textId="77777777" w:rsidTr="5C26C9C3">
        <w:trPr>
          <w:trHeight w:val="315"/>
        </w:trPr>
        <w:tc>
          <w:tcPr>
            <w:tcW w:w="1803" w:type="dxa"/>
            <w:tcBorders>
              <w:top w:val="nil"/>
              <w:left w:val="nil"/>
              <w:bottom w:val="nil"/>
              <w:right w:val="nil"/>
            </w:tcBorders>
            <w:tcMar>
              <w:top w:w="15" w:type="dxa"/>
              <w:left w:w="15" w:type="dxa"/>
              <w:right w:w="15" w:type="dxa"/>
            </w:tcMar>
            <w:vAlign w:val="bottom"/>
          </w:tcPr>
          <w:p w14:paraId="18C15F8E" w14:textId="31BC61D7" w:rsidR="5C26C9C3" w:rsidRDefault="5C26C9C3" w:rsidP="5C26C9C3">
            <w:pPr>
              <w:spacing w:after="0"/>
              <w:rPr>
                <w:rFonts w:ascii="Aptos" w:eastAsia="Aptos" w:hAnsi="Aptos" w:cs="Aptos"/>
                <w:color w:val="000000" w:themeColor="text1"/>
              </w:rPr>
            </w:pPr>
            <w:r w:rsidRPr="5C26C9C3">
              <w:rPr>
                <w:rFonts w:ascii="Aptos" w:eastAsia="Aptos" w:hAnsi="Aptos" w:cs="Aptos"/>
                <w:color w:val="000000" w:themeColor="text1"/>
              </w:rPr>
              <w:t>Internet</w:t>
            </w:r>
          </w:p>
        </w:tc>
        <w:tc>
          <w:tcPr>
            <w:tcW w:w="1803" w:type="dxa"/>
            <w:tcBorders>
              <w:top w:val="nil"/>
              <w:left w:val="nil"/>
              <w:bottom w:val="nil"/>
              <w:right w:val="nil"/>
            </w:tcBorders>
            <w:tcMar>
              <w:top w:w="15" w:type="dxa"/>
              <w:left w:w="15" w:type="dxa"/>
              <w:right w:w="15" w:type="dxa"/>
            </w:tcMar>
            <w:vAlign w:val="bottom"/>
          </w:tcPr>
          <w:p w14:paraId="30BE9038" w14:textId="1A05B0D4"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£744.01</w:t>
            </w:r>
          </w:p>
        </w:tc>
        <w:tc>
          <w:tcPr>
            <w:tcW w:w="1803" w:type="dxa"/>
            <w:tcBorders>
              <w:top w:val="nil"/>
              <w:left w:val="nil"/>
              <w:bottom w:val="nil"/>
              <w:right w:val="nil"/>
            </w:tcBorders>
            <w:tcMar>
              <w:top w:w="15" w:type="dxa"/>
              <w:left w:w="15" w:type="dxa"/>
              <w:right w:w="15" w:type="dxa"/>
            </w:tcMar>
            <w:vAlign w:val="bottom"/>
          </w:tcPr>
          <w:p w14:paraId="0EBC8BF2" w14:textId="4182725D"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£0.00</w:t>
            </w:r>
          </w:p>
        </w:tc>
        <w:tc>
          <w:tcPr>
            <w:tcW w:w="1803" w:type="dxa"/>
            <w:tcBorders>
              <w:top w:val="nil"/>
              <w:left w:val="nil"/>
              <w:bottom w:val="nil"/>
              <w:right w:val="nil"/>
            </w:tcBorders>
            <w:tcMar>
              <w:top w:w="15" w:type="dxa"/>
              <w:left w:w="15" w:type="dxa"/>
              <w:right w:w="15" w:type="dxa"/>
            </w:tcMar>
            <w:vAlign w:val="bottom"/>
          </w:tcPr>
          <w:p w14:paraId="0894E682" w14:textId="4046E52D" w:rsidR="5C26C9C3" w:rsidRDefault="5C26C9C3"/>
        </w:tc>
        <w:tc>
          <w:tcPr>
            <w:tcW w:w="1803" w:type="dxa"/>
            <w:tcBorders>
              <w:top w:val="nil"/>
              <w:left w:val="nil"/>
              <w:bottom w:val="nil"/>
              <w:right w:val="nil"/>
            </w:tcBorders>
            <w:tcMar>
              <w:top w:w="15" w:type="dxa"/>
              <w:left w:w="15" w:type="dxa"/>
              <w:right w:w="15" w:type="dxa"/>
            </w:tcMar>
            <w:vAlign w:val="bottom"/>
          </w:tcPr>
          <w:p w14:paraId="0A7379CC" w14:textId="493FEFE0" w:rsidR="5C26C9C3" w:rsidRDefault="5C26C9C3"/>
        </w:tc>
      </w:tr>
      <w:tr w:rsidR="5C26C9C3" w14:paraId="0185E9E8" w14:textId="77777777" w:rsidTr="5C26C9C3">
        <w:trPr>
          <w:trHeight w:val="315"/>
        </w:trPr>
        <w:tc>
          <w:tcPr>
            <w:tcW w:w="1803" w:type="dxa"/>
            <w:tcBorders>
              <w:top w:val="nil"/>
              <w:left w:val="nil"/>
              <w:bottom w:val="nil"/>
              <w:right w:val="nil"/>
            </w:tcBorders>
            <w:tcMar>
              <w:top w:w="15" w:type="dxa"/>
              <w:left w:w="15" w:type="dxa"/>
              <w:right w:w="15" w:type="dxa"/>
            </w:tcMar>
            <w:vAlign w:val="bottom"/>
          </w:tcPr>
          <w:p w14:paraId="19442D39" w14:textId="538E3934" w:rsidR="5C26C9C3" w:rsidRDefault="5C26C9C3" w:rsidP="5C26C9C3">
            <w:pPr>
              <w:spacing w:after="0"/>
              <w:rPr>
                <w:rFonts w:ascii="Aptos" w:eastAsia="Aptos" w:hAnsi="Aptos" w:cs="Aptos"/>
                <w:color w:val="000000" w:themeColor="text1"/>
              </w:rPr>
            </w:pPr>
            <w:r w:rsidRPr="5C26C9C3">
              <w:rPr>
                <w:rFonts w:ascii="Aptos" w:eastAsia="Aptos" w:hAnsi="Aptos" w:cs="Aptos"/>
                <w:color w:val="000000" w:themeColor="text1"/>
              </w:rPr>
              <w:t>Utilities</w:t>
            </w:r>
          </w:p>
        </w:tc>
        <w:tc>
          <w:tcPr>
            <w:tcW w:w="1803" w:type="dxa"/>
            <w:tcBorders>
              <w:top w:val="nil"/>
              <w:left w:val="nil"/>
              <w:bottom w:val="nil"/>
              <w:right w:val="nil"/>
            </w:tcBorders>
            <w:tcMar>
              <w:top w:w="15" w:type="dxa"/>
              <w:left w:w="15" w:type="dxa"/>
              <w:right w:w="15" w:type="dxa"/>
            </w:tcMar>
            <w:vAlign w:val="bottom"/>
          </w:tcPr>
          <w:p w14:paraId="03542C15" w14:textId="757D52C0"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£5,035.36</w:t>
            </w:r>
          </w:p>
        </w:tc>
        <w:tc>
          <w:tcPr>
            <w:tcW w:w="1803" w:type="dxa"/>
            <w:tcBorders>
              <w:top w:val="nil"/>
              <w:left w:val="nil"/>
              <w:bottom w:val="nil"/>
              <w:right w:val="nil"/>
            </w:tcBorders>
            <w:tcMar>
              <w:top w:w="15" w:type="dxa"/>
              <w:left w:w="15" w:type="dxa"/>
              <w:right w:w="15" w:type="dxa"/>
            </w:tcMar>
            <w:vAlign w:val="bottom"/>
          </w:tcPr>
          <w:p w14:paraId="5BD7DE44" w14:textId="609E59C0"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£4,221.65</w:t>
            </w:r>
          </w:p>
        </w:tc>
        <w:tc>
          <w:tcPr>
            <w:tcW w:w="1803" w:type="dxa"/>
            <w:tcBorders>
              <w:top w:val="nil"/>
              <w:left w:val="nil"/>
              <w:bottom w:val="nil"/>
              <w:right w:val="nil"/>
            </w:tcBorders>
            <w:tcMar>
              <w:top w:w="15" w:type="dxa"/>
              <w:left w:w="15" w:type="dxa"/>
              <w:right w:w="15" w:type="dxa"/>
            </w:tcMar>
            <w:vAlign w:val="bottom"/>
          </w:tcPr>
          <w:p w14:paraId="2D289BFB" w14:textId="1A074EE4" w:rsidR="5C26C9C3" w:rsidRDefault="5C26C9C3"/>
        </w:tc>
        <w:tc>
          <w:tcPr>
            <w:tcW w:w="1803" w:type="dxa"/>
            <w:tcBorders>
              <w:top w:val="nil"/>
              <w:left w:val="nil"/>
              <w:bottom w:val="nil"/>
              <w:right w:val="nil"/>
            </w:tcBorders>
            <w:tcMar>
              <w:top w:w="15" w:type="dxa"/>
              <w:left w:w="15" w:type="dxa"/>
              <w:right w:w="15" w:type="dxa"/>
            </w:tcMar>
            <w:vAlign w:val="bottom"/>
          </w:tcPr>
          <w:p w14:paraId="091DA248" w14:textId="1FC057DC" w:rsidR="5C26C9C3" w:rsidRDefault="5C26C9C3"/>
        </w:tc>
      </w:tr>
      <w:tr w:rsidR="5C26C9C3" w14:paraId="5C5396CF" w14:textId="77777777" w:rsidTr="5C26C9C3">
        <w:trPr>
          <w:trHeight w:val="315"/>
        </w:trPr>
        <w:tc>
          <w:tcPr>
            <w:tcW w:w="1803" w:type="dxa"/>
            <w:tcBorders>
              <w:top w:val="nil"/>
              <w:left w:val="nil"/>
              <w:bottom w:val="nil"/>
              <w:right w:val="nil"/>
            </w:tcBorders>
            <w:tcMar>
              <w:top w:w="15" w:type="dxa"/>
              <w:left w:w="15" w:type="dxa"/>
              <w:right w:w="15" w:type="dxa"/>
            </w:tcMar>
            <w:vAlign w:val="bottom"/>
          </w:tcPr>
          <w:p w14:paraId="1C88DAAA" w14:textId="198FE002" w:rsidR="5C26C9C3" w:rsidRDefault="5C26C9C3" w:rsidP="5C26C9C3">
            <w:pPr>
              <w:spacing w:after="0"/>
              <w:rPr>
                <w:rFonts w:ascii="Aptos" w:eastAsia="Aptos" w:hAnsi="Aptos" w:cs="Aptos"/>
                <w:color w:val="000000" w:themeColor="text1"/>
              </w:rPr>
            </w:pPr>
            <w:r w:rsidRPr="5C26C9C3">
              <w:rPr>
                <w:rFonts w:ascii="Aptos" w:eastAsia="Aptos" w:hAnsi="Aptos" w:cs="Aptos"/>
                <w:color w:val="000000" w:themeColor="text1"/>
              </w:rPr>
              <w:t>Travel</w:t>
            </w:r>
          </w:p>
        </w:tc>
        <w:tc>
          <w:tcPr>
            <w:tcW w:w="1803" w:type="dxa"/>
            <w:tcBorders>
              <w:top w:val="nil"/>
              <w:left w:val="nil"/>
              <w:bottom w:val="nil"/>
              <w:right w:val="nil"/>
            </w:tcBorders>
            <w:tcMar>
              <w:top w:w="15" w:type="dxa"/>
              <w:left w:w="15" w:type="dxa"/>
              <w:right w:w="15" w:type="dxa"/>
            </w:tcMar>
            <w:vAlign w:val="bottom"/>
          </w:tcPr>
          <w:p w14:paraId="1E843B74" w14:textId="50F34AC5"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£130.02</w:t>
            </w:r>
          </w:p>
        </w:tc>
        <w:tc>
          <w:tcPr>
            <w:tcW w:w="1803" w:type="dxa"/>
            <w:tcBorders>
              <w:top w:val="nil"/>
              <w:left w:val="nil"/>
              <w:bottom w:val="nil"/>
              <w:right w:val="nil"/>
            </w:tcBorders>
            <w:tcMar>
              <w:top w:w="15" w:type="dxa"/>
              <w:left w:w="15" w:type="dxa"/>
              <w:right w:w="15" w:type="dxa"/>
            </w:tcMar>
            <w:vAlign w:val="bottom"/>
          </w:tcPr>
          <w:p w14:paraId="377B1FE3" w14:textId="374578D0"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£265.00</w:t>
            </w:r>
          </w:p>
        </w:tc>
        <w:tc>
          <w:tcPr>
            <w:tcW w:w="1803" w:type="dxa"/>
            <w:tcBorders>
              <w:top w:val="nil"/>
              <w:left w:val="nil"/>
              <w:bottom w:val="nil"/>
              <w:right w:val="nil"/>
            </w:tcBorders>
            <w:tcMar>
              <w:top w:w="15" w:type="dxa"/>
              <w:left w:w="15" w:type="dxa"/>
              <w:right w:w="15" w:type="dxa"/>
            </w:tcMar>
            <w:vAlign w:val="bottom"/>
          </w:tcPr>
          <w:p w14:paraId="43C4A75B" w14:textId="656D7972" w:rsidR="5C26C9C3" w:rsidRDefault="5C26C9C3"/>
        </w:tc>
        <w:tc>
          <w:tcPr>
            <w:tcW w:w="1803" w:type="dxa"/>
            <w:tcBorders>
              <w:top w:val="nil"/>
              <w:left w:val="nil"/>
              <w:bottom w:val="nil"/>
              <w:right w:val="nil"/>
            </w:tcBorders>
            <w:tcMar>
              <w:top w:w="15" w:type="dxa"/>
              <w:left w:w="15" w:type="dxa"/>
              <w:right w:w="15" w:type="dxa"/>
            </w:tcMar>
            <w:vAlign w:val="bottom"/>
          </w:tcPr>
          <w:p w14:paraId="6CE6DC26" w14:textId="12252A1B" w:rsidR="5C26C9C3" w:rsidRDefault="5C26C9C3"/>
        </w:tc>
      </w:tr>
      <w:tr w:rsidR="5C26C9C3" w14:paraId="5149400D" w14:textId="77777777" w:rsidTr="5C26C9C3">
        <w:trPr>
          <w:trHeight w:val="315"/>
        </w:trPr>
        <w:tc>
          <w:tcPr>
            <w:tcW w:w="1803" w:type="dxa"/>
            <w:tcBorders>
              <w:top w:val="nil"/>
              <w:left w:val="nil"/>
              <w:bottom w:val="nil"/>
              <w:right w:val="nil"/>
            </w:tcBorders>
            <w:tcMar>
              <w:top w:w="15" w:type="dxa"/>
              <w:left w:w="15" w:type="dxa"/>
              <w:right w:w="15" w:type="dxa"/>
            </w:tcMar>
            <w:vAlign w:val="bottom"/>
          </w:tcPr>
          <w:p w14:paraId="7FFF2FC9" w14:textId="7FE38C68" w:rsidR="5C26C9C3" w:rsidRDefault="5C26C9C3" w:rsidP="5C26C9C3">
            <w:pPr>
              <w:spacing w:after="0"/>
              <w:rPr>
                <w:rFonts w:ascii="Aptos" w:eastAsia="Aptos" w:hAnsi="Aptos" w:cs="Aptos"/>
                <w:color w:val="000000" w:themeColor="text1"/>
              </w:rPr>
            </w:pPr>
            <w:r w:rsidRPr="5C26C9C3">
              <w:rPr>
                <w:rFonts w:ascii="Aptos" w:eastAsia="Aptos" w:hAnsi="Aptos" w:cs="Aptos"/>
                <w:color w:val="000000" w:themeColor="text1"/>
              </w:rPr>
              <w:t>Other</w:t>
            </w:r>
          </w:p>
        </w:tc>
        <w:tc>
          <w:tcPr>
            <w:tcW w:w="1803" w:type="dxa"/>
            <w:tcBorders>
              <w:top w:val="nil"/>
              <w:left w:val="nil"/>
              <w:bottom w:val="nil"/>
              <w:right w:val="nil"/>
            </w:tcBorders>
            <w:tcMar>
              <w:top w:w="15" w:type="dxa"/>
              <w:left w:w="15" w:type="dxa"/>
              <w:right w:w="15" w:type="dxa"/>
            </w:tcMar>
            <w:vAlign w:val="bottom"/>
          </w:tcPr>
          <w:p w14:paraId="756D049D" w14:textId="126C71BF"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£20,330.35</w:t>
            </w:r>
          </w:p>
        </w:tc>
        <w:tc>
          <w:tcPr>
            <w:tcW w:w="1803" w:type="dxa"/>
            <w:tcBorders>
              <w:top w:val="nil"/>
              <w:left w:val="nil"/>
              <w:bottom w:val="nil"/>
              <w:right w:val="nil"/>
            </w:tcBorders>
            <w:tcMar>
              <w:top w:w="15" w:type="dxa"/>
              <w:left w:w="15" w:type="dxa"/>
              <w:right w:w="15" w:type="dxa"/>
            </w:tcMar>
            <w:vAlign w:val="bottom"/>
          </w:tcPr>
          <w:p w14:paraId="561326DA" w14:textId="0B99D5B1"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£11,747.69</w:t>
            </w:r>
          </w:p>
        </w:tc>
        <w:tc>
          <w:tcPr>
            <w:tcW w:w="1803" w:type="dxa"/>
            <w:tcBorders>
              <w:top w:val="nil"/>
              <w:left w:val="nil"/>
              <w:bottom w:val="nil"/>
              <w:right w:val="nil"/>
            </w:tcBorders>
            <w:tcMar>
              <w:top w:w="15" w:type="dxa"/>
              <w:left w:w="15" w:type="dxa"/>
              <w:right w:w="15" w:type="dxa"/>
            </w:tcMar>
            <w:vAlign w:val="bottom"/>
          </w:tcPr>
          <w:p w14:paraId="2274FCF0" w14:textId="347197D3" w:rsidR="5C26C9C3" w:rsidRDefault="5C26C9C3"/>
        </w:tc>
        <w:tc>
          <w:tcPr>
            <w:tcW w:w="1803" w:type="dxa"/>
            <w:tcBorders>
              <w:top w:val="nil"/>
              <w:left w:val="nil"/>
              <w:bottom w:val="nil"/>
              <w:right w:val="nil"/>
            </w:tcBorders>
            <w:tcMar>
              <w:top w:w="15" w:type="dxa"/>
              <w:left w:w="15" w:type="dxa"/>
              <w:right w:w="15" w:type="dxa"/>
            </w:tcMar>
            <w:vAlign w:val="bottom"/>
          </w:tcPr>
          <w:p w14:paraId="0C9745E4" w14:textId="65D7E889" w:rsidR="5C26C9C3" w:rsidRDefault="5C26C9C3"/>
        </w:tc>
      </w:tr>
      <w:tr w:rsidR="5C26C9C3" w14:paraId="480FF951" w14:textId="77777777" w:rsidTr="5C26C9C3">
        <w:trPr>
          <w:trHeight w:val="315"/>
        </w:trPr>
        <w:tc>
          <w:tcPr>
            <w:tcW w:w="1803" w:type="dxa"/>
            <w:tcBorders>
              <w:top w:val="single" w:sz="4" w:space="0" w:color="000000" w:themeColor="text1"/>
              <w:left w:val="nil"/>
              <w:bottom w:val="double" w:sz="5" w:space="0" w:color="000000" w:themeColor="text1"/>
              <w:right w:val="nil"/>
            </w:tcBorders>
            <w:shd w:val="clear" w:color="auto" w:fill="E2F0D9"/>
            <w:tcMar>
              <w:top w:w="15" w:type="dxa"/>
              <w:left w:w="15" w:type="dxa"/>
              <w:right w:w="15" w:type="dxa"/>
            </w:tcMar>
            <w:vAlign w:val="bottom"/>
          </w:tcPr>
          <w:p w14:paraId="1E07C08D" w14:textId="5975CB3D" w:rsidR="5C26C9C3" w:rsidRDefault="5C26C9C3" w:rsidP="5C26C9C3">
            <w:pPr>
              <w:spacing w:after="0"/>
              <w:rPr>
                <w:rFonts w:ascii="Aptos" w:eastAsia="Aptos" w:hAnsi="Aptos" w:cs="Aptos"/>
                <w:b/>
                <w:bCs/>
                <w:color w:val="1F1F1F"/>
              </w:rPr>
            </w:pPr>
            <w:r w:rsidRPr="5C26C9C3">
              <w:rPr>
                <w:rFonts w:ascii="Aptos" w:eastAsia="Aptos" w:hAnsi="Aptos" w:cs="Aptos"/>
                <w:b/>
                <w:bCs/>
                <w:color w:val="1F1F1F"/>
              </w:rPr>
              <w:t>Total expenses</w:t>
            </w:r>
          </w:p>
        </w:tc>
        <w:tc>
          <w:tcPr>
            <w:tcW w:w="1803" w:type="dxa"/>
            <w:tcBorders>
              <w:top w:val="single" w:sz="4" w:space="0" w:color="000000" w:themeColor="text1"/>
              <w:left w:val="nil"/>
              <w:bottom w:val="double" w:sz="5" w:space="0" w:color="000000" w:themeColor="text1"/>
              <w:right w:val="nil"/>
            </w:tcBorders>
            <w:shd w:val="clear" w:color="auto" w:fill="E2F0D9"/>
            <w:tcMar>
              <w:top w:w="15" w:type="dxa"/>
              <w:left w:w="15" w:type="dxa"/>
              <w:right w:w="15" w:type="dxa"/>
            </w:tcMar>
            <w:vAlign w:val="bottom"/>
          </w:tcPr>
          <w:p w14:paraId="5BD7B8F4" w14:textId="54FFFF6A" w:rsidR="5C26C9C3" w:rsidRDefault="5C26C9C3" w:rsidP="5C26C9C3">
            <w:pPr>
              <w:spacing w:after="0"/>
              <w:jc w:val="right"/>
              <w:rPr>
                <w:rFonts w:ascii="Aptos" w:eastAsia="Aptos" w:hAnsi="Aptos" w:cs="Aptos"/>
                <w:b/>
                <w:bCs/>
                <w:color w:val="1F1F1F"/>
              </w:rPr>
            </w:pPr>
            <w:r w:rsidRPr="5C26C9C3">
              <w:rPr>
                <w:rFonts w:ascii="Aptos" w:eastAsia="Aptos" w:hAnsi="Aptos" w:cs="Aptos"/>
                <w:b/>
                <w:bCs/>
                <w:color w:val="1F1F1F"/>
              </w:rPr>
              <w:t>£50,874.64</w:t>
            </w:r>
          </w:p>
        </w:tc>
        <w:tc>
          <w:tcPr>
            <w:tcW w:w="1803" w:type="dxa"/>
            <w:tcBorders>
              <w:top w:val="single" w:sz="4" w:space="0" w:color="000000" w:themeColor="text1"/>
              <w:left w:val="nil"/>
              <w:bottom w:val="double" w:sz="5" w:space="0" w:color="000000" w:themeColor="text1"/>
              <w:right w:val="nil"/>
            </w:tcBorders>
            <w:tcMar>
              <w:top w:w="15" w:type="dxa"/>
              <w:left w:w="15" w:type="dxa"/>
              <w:right w:w="15" w:type="dxa"/>
            </w:tcMar>
            <w:vAlign w:val="bottom"/>
          </w:tcPr>
          <w:p w14:paraId="3940A593" w14:textId="36AC9FC7" w:rsidR="5C26C9C3" w:rsidRDefault="5C26C9C3" w:rsidP="5C26C9C3">
            <w:pPr>
              <w:spacing w:after="0"/>
              <w:jc w:val="right"/>
              <w:rPr>
                <w:rFonts w:ascii="Aptos" w:eastAsia="Aptos" w:hAnsi="Aptos" w:cs="Aptos"/>
                <w:b/>
                <w:bCs/>
                <w:color w:val="000000" w:themeColor="text1"/>
              </w:rPr>
            </w:pPr>
            <w:r w:rsidRPr="5C26C9C3">
              <w:rPr>
                <w:rFonts w:ascii="Aptos" w:eastAsia="Aptos" w:hAnsi="Aptos" w:cs="Aptos"/>
                <w:b/>
                <w:bCs/>
                <w:color w:val="000000" w:themeColor="text1"/>
              </w:rPr>
              <w:t>£32,219.37</w:t>
            </w:r>
          </w:p>
        </w:tc>
        <w:tc>
          <w:tcPr>
            <w:tcW w:w="1803" w:type="dxa"/>
            <w:tcBorders>
              <w:top w:val="nil"/>
              <w:left w:val="nil"/>
              <w:bottom w:val="nil"/>
              <w:right w:val="nil"/>
            </w:tcBorders>
            <w:tcMar>
              <w:top w:w="15" w:type="dxa"/>
              <w:left w:w="15" w:type="dxa"/>
              <w:right w:w="15" w:type="dxa"/>
            </w:tcMar>
            <w:vAlign w:val="bottom"/>
          </w:tcPr>
          <w:p w14:paraId="5783B696" w14:textId="34D642EC" w:rsidR="5C26C9C3" w:rsidRDefault="5C26C9C3"/>
        </w:tc>
        <w:tc>
          <w:tcPr>
            <w:tcW w:w="1803" w:type="dxa"/>
            <w:tcBorders>
              <w:top w:val="nil"/>
              <w:left w:val="nil"/>
              <w:bottom w:val="nil"/>
              <w:right w:val="nil"/>
            </w:tcBorders>
            <w:tcMar>
              <w:top w:w="15" w:type="dxa"/>
              <w:left w:w="15" w:type="dxa"/>
              <w:right w:w="15" w:type="dxa"/>
            </w:tcMar>
            <w:vAlign w:val="bottom"/>
          </w:tcPr>
          <w:p w14:paraId="03FE46D9" w14:textId="437F9597" w:rsidR="5C26C9C3" w:rsidRDefault="5C26C9C3"/>
        </w:tc>
      </w:tr>
      <w:tr w:rsidR="5C26C9C3" w14:paraId="79C5BDFA" w14:textId="77777777" w:rsidTr="5C26C9C3">
        <w:trPr>
          <w:trHeight w:val="315"/>
        </w:trPr>
        <w:tc>
          <w:tcPr>
            <w:tcW w:w="1803" w:type="dxa"/>
            <w:tcBorders>
              <w:top w:val="double" w:sz="5" w:space="0" w:color="000000" w:themeColor="text1"/>
              <w:left w:val="nil"/>
              <w:bottom w:val="nil"/>
              <w:right w:val="nil"/>
            </w:tcBorders>
            <w:tcMar>
              <w:top w:w="15" w:type="dxa"/>
              <w:left w:w="15" w:type="dxa"/>
              <w:right w:w="15" w:type="dxa"/>
            </w:tcMar>
            <w:vAlign w:val="bottom"/>
          </w:tcPr>
          <w:p w14:paraId="3DCCD1AB" w14:textId="174C34C3" w:rsidR="5C26C9C3" w:rsidRDefault="5C26C9C3"/>
        </w:tc>
        <w:tc>
          <w:tcPr>
            <w:tcW w:w="1803" w:type="dxa"/>
            <w:tcBorders>
              <w:top w:val="double" w:sz="5" w:space="0" w:color="000000" w:themeColor="text1"/>
              <w:left w:val="nil"/>
              <w:bottom w:val="nil"/>
              <w:right w:val="nil"/>
            </w:tcBorders>
            <w:tcMar>
              <w:top w:w="15" w:type="dxa"/>
              <w:left w:w="15" w:type="dxa"/>
              <w:right w:w="15" w:type="dxa"/>
            </w:tcMar>
            <w:vAlign w:val="bottom"/>
          </w:tcPr>
          <w:p w14:paraId="61D2E986" w14:textId="33C281DE" w:rsidR="5C26C9C3" w:rsidRDefault="5C26C9C3"/>
        </w:tc>
        <w:tc>
          <w:tcPr>
            <w:tcW w:w="1803" w:type="dxa"/>
            <w:tcBorders>
              <w:top w:val="double" w:sz="5" w:space="0" w:color="000000" w:themeColor="text1"/>
              <w:left w:val="nil"/>
              <w:bottom w:val="nil"/>
              <w:right w:val="nil"/>
            </w:tcBorders>
            <w:tcMar>
              <w:top w:w="15" w:type="dxa"/>
              <w:left w:w="15" w:type="dxa"/>
              <w:right w:w="15" w:type="dxa"/>
            </w:tcMar>
            <w:vAlign w:val="bottom"/>
          </w:tcPr>
          <w:p w14:paraId="1892531A" w14:textId="1B3D39E9" w:rsidR="5C26C9C3" w:rsidRDefault="5C26C9C3"/>
        </w:tc>
        <w:tc>
          <w:tcPr>
            <w:tcW w:w="1803" w:type="dxa"/>
            <w:tcBorders>
              <w:top w:val="nil"/>
              <w:left w:val="nil"/>
              <w:bottom w:val="nil"/>
              <w:right w:val="nil"/>
            </w:tcBorders>
            <w:tcMar>
              <w:top w:w="15" w:type="dxa"/>
              <w:left w:w="15" w:type="dxa"/>
              <w:right w:w="15" w:type="dxa"/>
            </w:tcMar>
            <w:vAlign w:val="bottom"/>
          </w:tcPr>
          <w:p w14:paraId="72E3E741" w14:textId="54984ED2" w:rsidR="5C26C9C3" w:rsidRDefault="5C26C9C3"/>
        </w:tc>
        <w:tc>
          <w:tcPr>
            <w:tcW w:w="1803" w:type="dxa"/>
            <w:tcBorders>
              <w:top w:val="nil"/>
              <w:left w:val="nil"/>
              <w:bottom w:val="nil"/>
              <w:right w:val="nil"/>
            </w:tcBorders>
            <w:tcMar>
              <w:top w:w="15" w:type="dxa"/>
              <w:left w:w="15" w:type="dxa"/>
              <w:right w:w="15" w:type="dxa"/>
            </w:tcMar>
            <w:vAlign w:val="bottom"/>
          </w:tcPr>
          <w:p w14:paraId="0D5DD6DB" w14:textId="3E742626" w:rsidR="5C26C9C3" w:rsidRDefault="5C26C9C3"/>
        </w:tc>
      </w:tr>
      <w:tr w:rsidR="5C26C9C3" w14:paraId="67664793" w14:textId="77777777" w:rsidTr="5C26C9C3">
        <w:trPr>
          <w:trHeight w:val="315"/>
        </w:trPr>
        <w:tc>
          <w:tcPr>
            <w:tcW w:w="1803" w:type="dxa"/>
            <w:tcBorders>
              <w:top w:val="single" w:sz="4" w:space="0" w:color="000000" w:themeColor="text1"/>
              <w:left w:val="nil"/>
              <w:bottom w:val="double" w:sz="5" w:space="0" w:color="000000" w:themeColor="text1"/>
              <w:right w:val="nil"/>
            </w:tcBorders>
            <w:shd w:val="clear" w:color="auto" w:fill="E2F0D9"/>
            <w:tcMar>
              <w:top w:w="15" w:type="dxa"/>
              <w:left w:w="15" w:type="dxa"/>
              <w:right w:w="15" w:type="dxa"/>
            </w:tcMar>
            <w:vAlign w:val="bottom"/>
          </w:tcPr>
          <w:p w14:paraId="1B52D72E" w14:textId="15826DA7" w:rsidR="5C26C9C3" w:rsidRDefault="5C26C9C3" w:rsidP="5C26C9C3">
            <w:pPr>
              <w:spacing w:after="0"/>
              <w:rPr>
                <w:rFonts w:ascii="Aptos" w:eastAsia="Aptos" w:hAnsi="Aptos" w:cs="Aptos"/>
                <w:b/>
                <w:bCs/>
                <w:color w:val="1F1F1F"/>
              </w:rPr>
            </w:pPr>
            <w:r w:rsidRPr="5C26C9C3">
              <w:rPr>
                <w:rFonts w:ascii="Aptos" w:eastAsia="Aptos" w:hAnsi="Aptos" w:cs="Aptos"/>
                <w:b/>
                <w:bCs/>
                <w:color w:val="1F1F1F"/>
              </w:rPr>
              <w:t>Net surplus / deficit</w:t>
            </w:r>
          </w:p>
        </w:tc>
        <w:tc>
          <w:tcPr>
            <w:tcW w:w="1803" w:type="dxa"/>
            <w:tcBorders>
              <w:top w:val="single" w:sz="4" w:space="0" w:color="000000" w:themeColor="text1"/>
              <w:left w:val="nil"/>
              <w:bottom w:val="double" w:sz="5" w:space="0" w:color="000000" w:themeColor="text1"/>
              <w:right w:val="nil"/>
            </w:tcBorders>
            <w:shd w:val="clear" w:color="auto" w:fill="E2F0D9"/>
            <w:tcMar>
              <w:top w:w="15" w:type="dxa"/>
              <w:left w:w="15" w:type="dxa"/>
              <w:right w:w="15" w:type="dxa"/>
            </w:tcMar>
            <w:vAlign w:val="bottom"/>
          </w:tcPr>
          <w:p w14:paraId="50498FB0" w14:textId="75D62B3A" w:rsidR="5C26C9C3" w:rsidRDefault="5C26C9C3" w:rsidP="5C26C9C3">
            <w:pPr>
              <w:spacing w:after="0"/>
              <w:jc w:val="right"/>
              <w:rPr>
                <w:rFonts w:ascii="Aptos" w:eastAsia="Aptos" w:hAnsi="Aptos" w:cs="Aptos"/>
                <w:b/>
                <w:bCs/>
                <w:color w:val="1F1F1F"/>
              </w:rPr>
            </w:pPr>
            <w:r w:rsidRPr="5C26C9C3">
              <w:rPr>
                <w:rFonts w:ascii="Aptos" w:eastAsia="Aptos" w:hAnsi="Aptos" w:cs="Aptos"/>
                <w:b/>
                <w:bCs/>
                <w:color w:val="1F1F1F"/>
              </w:rPr>
              <w:t>-£4,894.90</w:t>
            </w:r>
          </w:p>
        </w:tc>
        <w:tc>
          <w:tcPr>
            <w:tcW w:w="1803" w:type="dxa"/>
            <w:tcBorders>
              <w:top w:val="single" w:sz="4" w:space="0" w:color="000000" w:themeColor="text1"/>
              <w:left w:val="nil"/>
              <w:bottom w:val="double" w:sz="5" w:space="0" w:color="000000" w:themeColor="text1"/>
              <w:right w:val="nil"/>
            </w:tcBorders>
            <w:tcMar>
              <w:top w:w="15" w:type="dxa"/>
              <w:left w:w="15" w:type="dxa"/>
              <w:right w:w="15" w:type="dxa"/>
            </w:tcMar>
            <w:vAlign w:val="bottom"/>
          </w:tcPr>
          <w:p w14:paraId="690BED87" w14:textId="69100ED9" w:rsidR="5C26C9C3" w:rsidRDefault="5C26C9C3" w:rsidP="5C26C9C3">
            <w:pPr>
              <w:spacing w:after="0"/>
              <w:jc w:val="right"/>
              <w:rPr>
                <w:rFonts w:ascii="Aptos" w:eastAsia="Aptos" w:hAnsi="Aptos" w:cs="Aptos"/>
                <w:b/>
                <w:bCs/>
                <w:color w:val="000000" w:themeColor="text1"/>
              </w:rPr>
            </w:pPr>
            <w:r w:rsidRPr="5C26C9C3">
              <w:rPr>
                <w:rFonts w:ascii="Aptos" w:eastAsia="Aptos" w:hAnsi="Aptos" w:cs="Aptos"/>
                <w:b/>
                <w:bCs/>
                <w:color w:val="000000" w:themeColor="text1"/>
              </w:rPr>
              <w:t>£36,062.19</w:t>
            </w:r>
          </w:p>
        </w:tc>
        <w:tc>
          <w:tcPr>
            <w:tcW w:w="1803" w:type="dxa"/>
            <w:tcBorders>
              <w:top w:val="nil"/>
              <w:left w:val="nil"/>
              <w:bottom w:val="nil"/>
              <w:right w:val="nil"/>
            </w:tcBorders>
            <w:tcMar>
              <w:top w:w="15" w:type="dxa"/>
              <w:left w:w="15" w:type="dxa"/>
              <w:right w:w="15" w:type="dxa"/>
            </w:tcMar>
            <w:vAlign w:val="bottom"/>
          </w:tcPr>
          <w:p w14:paraId="11360A33" w14:textId="12189710" w:rsidR="5C26C9C3" w:rsidRDefault="5C26C9C3"/>
        </w:tc>
        <w:tc>
          <w:tcPr>
            <w:tcW w:w="1803" w:type="dxa"/>
            <w:tcBorders>
              <w:top w:val="nil"/>
              <w:left w:val="nil"/>
              <w:bottom w:val="nil"/>
              <w:right w:val="nil"/>
            </w:tcBorders>
            <w:tcMar>
              <w:top w:w="15" w:type="dxa"/>
              <w:left w:w="15" w:type="dxa"/>
              <w:right w:w="15" w:type="dxa"/>
            </w:tcMar>
            <w:vAlign w:val="bottom"/>
          </w:tcPr>
          <w:p w14:paraId="3DA904A2" w14:textId="15AFBA3C" w:rsidR="5C26C9C3" w:rsidRDefault="5C26C9C3"/>
        </w:tc>
      </w:tr>
      <w:tr w:rsidR="5C26C9C3" w14:paraId="24A92C8E" w14:textId="77777777" w:rsidTr="5C26C9C3">
        <w:trPr>
          <w:trHeight w:val="270"/>
        </w:trPr>
        <w:tc>
          <w:tcPr>
            <w:tcW w:w="1803" w:type="dxa"/>
            <w:tcBorders>
              <w:top w:val="double" w:sz="5" w:space="0" w:color="000000" w:themeColor="text1"/>
              <w:left w:val="nil"/>
              <w:bottom w:val="nil"/>
              <w:right w:val="nil"/>
            </w:tcBorders>
            <w:tcMar>
              <w:top w:w="15" w:type="dxa"/>
              <w:left w:w="15" w:type="dxa"/>
              <w:right w:w="15" w:type="dxa"/>
            </w:tcMar>
            <w:vAlign w:val="bottom"/>
          </w:tcPr>
          <w:p w14:paraId="48972683" w14:textId="36CD9326" w:rsidR="5C26C9C3" w:rsidRDefault="5C26C9C3"/>
        </w:tc>
        <w:tc>
          <w:tcPr>
            <w:tcW w:w="1803" w:type="dxa"/>
            <w:tcBorders>
              <w:top w:val="double" w:sz="5" w:space="0" w:color="000000" w:themeColor="text1"/>
              <w:left w:val="nil"/>
              <w:bottom w:val="nil"/>
              <w:right w:val="nil"/>
            </w:tcBorders>
            <w:tcMar>
              <w:top w:w="15" w:type="dxa"/>
              <w:left w:w="15" w:type="dxa"/>
              <w:right w:w="15" w:type="dxa"/>
            </w:tcMar>
            <w:vAlign w:val="bottom"/>
          </w:tcPr>
          <w:p w14:paraId="682EFA2B" w14:textId="05C5BDD3" w:rsidR="5C26C9C3" w:rsidRDefault="5C26C9C3"/>
        </w:tc>
        <w:tc>
          <w:tcPr>
            <w:tcW w:w="1803" w:type="dxa"/>
            <w:tcBorders>
              <w:top w:val="double" w:sz="5" w:space="0" w:color="000000" w:themeColor="text1"/>
              <w:left w:val="nil"/>
              <w:bottom w:val="nil"/>
              <w:right w:val="nil"/>
            </w:tcBorders>
            <w:tcMar>
              <w:top w:w="15" w:type="dxa"/>
              <w:left w:w="15" w:type="dxa"/>
              <w:right w:w="15" w:type="dxa"/>
            </w:tcMar>
            <w:vAlign w:val="bottom"/>
          </w:tcPr>
          <w:p w14:paraId="38BCE4BE" w14:textId="05A03AA1" w:rsidR="5C26C9C3" w:rsidRDefault="5C26C9C3"/>
        </w:tc>
        <w:tc>
          <w:tcPr>
            <w:tcW w:w="1803" w:type="dxa"/>
            <w:tcBorders>
              <w:top w:val="nil"/>
              <w:left w:val="nil"/>
              <w:bottom w:val="nil"/>
              <w:right w:val="nil"/>
            </w:tcBorders>
            <w:tcMar>
              <w:top w:w="15" w:type="dxa"/>
              <w:left w:w="15" w:type="dxa"/>
              <w:right w:w="15" w:type="dxa"/>
            </w:tcMar>
            <w:vAlign w:val="bottom"/>
          </w:tcPr>
          <w:p w14:paraId="28F2D641" w14:textId="2E063538" w:rsidR="5C26C9C3" w:rsidRDefault="5C26C9C3"/>
        </w:tc>
        <w:tc>
          <w:tcPr>
            <w:tcW w:w="1803" w:type="dxa"/>
            <w:tcBorders>
              <w:top w:val="nil"/>
              <w:left w:val="nil"/>
              <w:bottom w:val="nil"/>
              <w:right w:val="nil"/>
            </w:tcBorders>
            <w:tcMar>
              <w:top w:w="15" w:type="dxa"/>
              <w:left w:w="15" w:type="dxa"/>
              <w:right w:w="15" w:type="dxa"/>
            </w:tcMar>
            <w:vAlign w:val="bottom"/>
          </w:tcPr>
          <w:p w14:paraId="29F01A9B" w14:textId="712A9015" w:rsidR="5C26C9C3" w:rsidRDefault="5C26C9C3"/>
        </w:tc>
      </w:tr>
    </w:tbl>
    <w:p w14:paraId="498FE85D" w14:textId="0C73AAC4" w:rsidR="165EFF34" w:rsidRDefault="165EFF34" w:rsidP="165EFF34"/>
    <w:p w14:paraId="66E4B6FD" w14:textId="77777777" w:rsidR="002F7491" w:rsidRDefault="002F7491" w:rsidP="165EFF34"/>
    <w:p w14:paraId="7917B3E3" w14:textId="77777777" w:rsidR="002F7491" w:rsidRDefault="002F7491" w:rsidP="165EFF34"/>
    <w:p w14:paraId="5EBDF933" w14:textId="395F2545" w:rsidR="165EFF34" w:rsidRDefault="165EFF34" w:rsidP="165EFF34"/>
    <w:tbl>
      <w:tblPr>
        <w:tblW w:w="0" w:type="auto"/>
        <w:tblLook w:val="06A0" w:firstRow="1" w:lastRow="0" w:firstColumn="1" w:lastColumn="0" w:noHBand="1" w:noVBand="1"/>
      </w:tblPr>
      <w:tblGrid>
        <w:gridCol w:w="2254"/>
        <w:gridCol w:w="2254"/>
        <w:gridCol w:w="2254"/>
        <w:gridCol w:w="2254"/>
      </w:tblGrid>
      <w:tr w:rsidR="5C26C9C3" w14:paraId="6FE8A832" w14:textId="77777777" w:rsidTr="5C26C9C3">
        <w:trPr>
          <w:trHeight w:val="375"/>
        </w:trPr>
        <w:tc>
          <w:tcPr>
            <w:tcW w:w="6762" w:type="dxa"/>
            <w:gridSpan w:val="3"/>
            <w:tcBorders>
              <w:top w:val="nil"/>
              <w:left w:val="nil"/>
              <w:bottom w:val="nil"/>
              <w:right w:val="nil"/>
            </w:tcBorders>
            <w:shd w:val="clear" w:color="auto" w:fill="1F4E78"/>
            <w:tcMar>
              <w:top w:w="15" w:type="dxa"/>
              <w:left w:w="15" w:type="dxa"/>
              <w:right w:w="15" w:type="dxa"/>
            </w:tcMar>
            <w:vAlign w:val="bottom"/>
          </w:tcPr>
          <w:p w14:paraId="09455885" w14:textId="33BFA04E" w:rsidR="5C26C9C3" w:rsidRDefault="5C26C9C3" w:rsidP="5C26C9C3">
            <w:pPr>
              <w:spacing w:after="0"/>
              <w:rPr>
                <w:rFonts w:ascii="Aptos" w:eastAsia="Aptos" w:hAnsi="Aptos" w:cs="Aptos"/>
                <w:b/>
                <w:bCs/>
                <w:color w:val="FFFFFF" w:themeColor="background1"/>
                <w:sz w:val="28"/>
                <w:szCs w:val="28"/>
              </w:rPr>
            </w:pPr>
            <w:r w:rsidRPr="5C26C9C3">
              <w:rPr>
                <w:rFonts w:ascii="Aptos" w:eastAsia="Aptos" w:hAnsi="Aptos" w:cs="Aptos"/>
                <w:b/>
                <w:bCs/>
                <w:color w:val="FFFFFF" w:themeColor="background1"/>
                <w:sz w:val="28"/>
                <w:szCs w:val="28"/>
              </w:rPr>
              <w:lastRenderedPageBreak/>
              <w:t xml:space="preserve">Baby Bank Scotland (LBB) SCIO SC047393 </w:t>
            </w:r>
          </w:p>
        </w:tc>
        <w:tc>
          <w:tcPr>
            <w:tcW w:w="2254" w:type="dxa"/>
            <w:tcBorders>
              <w:top w:val="nil"/>
              <w:left w:val="nil"/>
              <w:bottom w:val="nil"/>
              <w:right w:val="nil"/>
            </w:tcBorders>
            <w:tcMar>
              <w:top w:w="15" w:type="dxa"/>
              <w:left w:w="15" w:type="dxa"/>
              <w:right w:w="15" w:type="dxa"/>
            </w:tcMar>
            <w:vAlign w:val="bottom"/>
          </w:tcPr>
          <w:p w14:paraId="71A9B0D8" w14:textId="45A6DAED" w:rsidR="5C26C9C3" w:rsidRDefault="5C26C9C3"/>
        </w:tc>
      </w:tr>
      <w:tr w:rsidR="5C26C9C3" w14:paraId="05CE8427" w14:textId="77777777" w:rsidTr="5C26C9C3">
        <w:trPr>
          <w:trHeight w:val="315"/>
        </w:trPr>
        <w:tc>
          <w:tcPr>
            <w:tcW w:w="6762" w:type="dxa"/>
            <w:gridSpan w:val="3"/>
            <w:tcBorders>
              <w:top w:val="nil"/>
              <w:left w:val="nil"/>
              <w:bottom w:val="nil"/>
              <w:right w:val="nil"/>
            </w:tcBorders>
            <w:shd w:val="clear" w:color="auto" w:fill="D9EAF7"/>
            <w:tcMar>
              <w:top w:w="15" w:type="dxa"/>
              <w:left w:w="15" w:type="dxa"/>
              <w:right w:w="15" w:type="dxa"/>
            </w:tcMar>
            <w:vAlign w:val="bottom"/>
          </w:tcPr>
          <w:p w14:paraId="3F4E3EAE" w14:textId="4CDEFC79" w:rsidR="5C26C9C3" w:rsidRDefault="5C26C9C3" w:rsidP="5C26C9C3">
            <w:pPr>
              <w:spacing w:after="0"/>
              <w:rPr>
                <w:rFonts w:ascii="Aptos" w:eastAsia="Aptos" w:hAnsi="Aptos" w:cs="Aptos"/>
                <w:i/>
                <w:iCs/>
                <w:color w:val="1F1F1F"/>
              </w:rPr>
            </w:pPr>
            <w:r w:rsidRPr="5C26C9C3">
              <w:rPr>
                <w:rFonts w:ascii="Aptos" w:eastAsia="Aptos" w:hAnsi="Aptos" w:cs="Aptos"/>
                <w:i/>
                <w:iCs/>
                <w:color w:val="1F1F1F"/>
              </w:rPr>
              <w:t>Statement of Balances as at 1st March 2026</w:t>
            </w:r>
          </w:p>
        </w:tc>
        <w:tc>
          <w:tcPr>
            <w:tcW w:w="2254" w:type="dxa"/>
            <w:tcBorders>
              <w:top w:val="nil"/>
              <w:left w:val="nil"/>
              <w:bottom w:val="nil"/>
              <w:right w:val="nil"/>
            </w:tcBorders>
            <w:tcMar>
              <w:top w:w="15" w:type="dxa"/>
              <w:left w:w="15" w:type="dxa"/>
              <w:right w:w="15" w:type="dxa"/>
            </w:tcMar>
            <w:vAlign w:val="bottom"/>
          </w:tcPr>
          <w:p w14:paraId="2986E8CC" w14:textId="1B581C64" w:rsidR="5C26C9C3" w:rsidRDefault="5C26C9C3"/>
        </w:tc>
      </w:tr>
      <w:tr w:rsidR="5C26C9C3" w14:paraId="69104E61" w14:textId="77777777" w:rsidTr="5C26C9C3">
        <w:trPr>
          <w:trHeight w:val="270"/>
        </w:trPr>
        <w:tc>
          <w:tcPr>
            <w:tcW w:w="2254" w:type="dxa"/>
            <w:tcBorders>
              <w:top w:val="nil"/>
              <w:left w:val="nil"/>
              <w:bottom w:val="nil"/>
              <w:right w:val="nil"/>
            </w:tcBorders>
            <w:tcMar>
              <w:top w:w="15" w:type="dxa"/>
              <w:left w:w="15" w:type="dxa"/>
              <w:right w:w="15" w:type="dxa"/>
            </w:tcMar>
            <w:vAlign w:val="bottom"/>
          </w:tcPr>
          <w:p w14:paraId="74E3AADA" w14:textId="19E92ACF" w:rsidR="5C26C9C3" w:rsidRDefault="5C26C9C3"/>
        </w:tc>
        <w:tc>
          <w:tcPr>
            <w:tcW w:w="2254" w:type="dxa"/>
            <w:tcBorders>
              <w:top w:val="nil"/>
              <w:left w:val="nil"/>
              <w:bottom w:val="nil"/>
              <w:right w:val="nil"/>
            </w:tcBorders>
            <w:tcMar>
              <w:top w:w="15" w:type="dxa"/>
              <w:left w:w="15" w:type="dxa"/>
              <w:right w:w="15" w:type="dxa"/>
            </w:tcMar>
            <w:vAlign w:val="bottom"/>
          </w:tcPr>
          <w:p w14:paraId="339A1923" w14:textId="3CD6D044" w:rsidR="5C26C9C3" w:rsidRDefault="5C26C9C3"/>
        </w:tc>
        <w:tc>
          <w:tcPr>
            <w:tcW w:w="2254" w:type="dxa"/>
            <w:tcBorders>
              <w:top w:val="nil"/>
              <w:left w:val="nil"/>
              <w:bottom w:val="nil"/>
              <w:right w:val="nil"/>
            </w:tcBorders>
            <w:tcMar>
              <w:top w:w="15" w:type="dxa"/>
              <w:left w:w="15" w:type="dxa"/>
              <w:right w:w="15" w:type="dxa"/>
            </w:tcMar>
            <w:vAlign w:val="bottom"/>
          </w:tcPr>
          <w:p w14:paraId="4792DF3A" w14:textId="524D6566" w:rsidR="5C26C9C3" w:rsidRDefault="5C26C9C3"/>
        </w:tc>
        <w:tc>
          <w:tcPr>
            <w:tcW w:w="2254" w:type="dxa"/>
            <w:tcBorders>
              <w:top w:val="nil"/>
              <w:left w:val="nil"/>
              <w:bottom w:val="nil"/>
              <w:right w:val="nil"/>
            </w:tcBorders>
            <w:tcMar>
              <w:top w:w="15" w:type="dxa"/>
              <w:left w:w="15" w:type="dxa"/>
              <w:right w:w="15" w:type="dxa"/>
            </w:tcMar>
            <w:vAlign w:val="bottom"/>
          </w:tcPr>
          <w:p w14:paraId="57AC85BC" w14:textId="1291217A" w:rsidR="5C26C9C3" w:rsidRDefault="5C26C9C3"/>
        </w:tc>
      </w:tr>
      <w:tr w:rsidR="5C26C9C3" w14:paraId="6708F517" w14:textId="77777777" w:rsidTr="5C26C9C3">
        <w:trPr>
          <w:trHeight w:val="315"/>
        </w:trPr>
        <w:tc>
          <w:tcPr>
            <w:tcW w:w="2254" w:type="dxa"/>
            <w:tcBorders>
              <w:top w:val="nil"/>
              <w:left w:val="nil"/>
              <w:bottom w:val="nil"/>
              <w:right w:val="nil"/>
            </w:tcBorders>
            <w:shd w:val="clear" w:color="auto" w:fill="1F4E78"/>
            <w:tcMar>
              <w:top w:w="15" w:type="dxa"/>
              <w:left w:w="15" w:type="dxa"/>
              <w:right w:w="15" w:type="dxa"/>
            </w:tcMar>
            <w:vAlign w:val="bottom"/>
          </w:tcPr>
          <w:p w14:paraId="4D655D3B" w14:textId="69DF0398" w:rsidR="5C26C9C3" w:rsidRDefault="5C26C9C3" w:rsidP="5C26C9C3">
            <w:pPr>
              <w:spacing w:after="0"/>
              <w:rPr>
                <w:rFonts w:ascii="Aptos" w:eastAsia="Aptos" w:hAnsi="Aptos" w:cs="Aptos"/>
                <w:b/>
                <w:bCs/>
                <w:color w:val="FFFFFF" w:themeColor="background1"/>
              </w:rPr>
            </w:pPr>
            <w:r w:rsidRPr="5C26C9C3">
              <w:rPr>
                <w:rFonts w:ascii="Aptos" w:eastAsia="Aptos" w:hAnsi="Aptos" w:cs="Aptos"/>
                <w:b/>
                <w:bCs/>
                <w:color w:val="FFFFFF" w:themeColor="background1"/>
              </w:rPr>
              <w:t>Balance Sheet</w:t>
            </w:r>
          </w:p>
        </w:tc>
        <w:tc>
          <w:tcPr>
            <w:tcW w:w="2254" w:type="dxa"/>
            <w:tcBorders>
              <w:top w:val="nil"/>
              <w:left w:val="nil"/>
              <w:bottom w:val="nil"/>
              <w:right w:val="nil"/>
            </w:tcBorders>
            <w:shd w:val="clear" w:color="auto" w:fill="1F4E78"/>
            <w:tcMar>
              <w:top w:w="15" w:type="dxa"/>
              <w:left w:w="15" w:type="dxa"/>
              <w:right w:w="15" w:type="dxa"/>
            </w:tcMar>
            <w:vAlign w:val="bottom"/>
          </w:tcPr>
          <w:p w14:paraId="478282F0" w14:textId="6256BB67" w:rsidR="5C26C9C3" w:rsidRDefault="5C26C9C3" w:rsidP="5C26C9C3">
            <w:pPr>
              <w:spacing w:after="0"/>
              <w:jc w:val="center"/>
              <w:rPr>
                <w:rFonts w:ascii="Aptos" w:eastAsia="Aptos" w:hAnsi="Aptos" w:cs="Aptos"/>
                <w:b/>
                <w:bCs/>
                <w:color w:val="FFFFFF" w:themeColor="background1"/>
              </w:rPr>
            </w:pPr>
            <w:r w:rsidRPr="5C26C9C3">
              <w:rPr>
                <w:rFonts w:ascii="Aptos" w:eastAsia="Aptos" w:hAnsi="Aptos" w:cs="Aptos"/>
                <w:b/>
                <w:bCs/>
                <w:color w:val="FFFFFF" w:themeColor="background1"/>
              </w:rPr>
              <w:t>March 2026</w:t>
            </w:r>
          </w:p>
        </w:tc>
        <w:tc>
          <w:tcPr>
            <w:tcW w:w="2254" w:type="dxa"/>
            <w:tcBorders>
              <w:top w:val="nil"/>
              <w:left w:val="nil"/>
              <w:bottom w:val="nil"/>
              <w:right w:val="nil"/>
            </w:tcBorders>
            <w:shd w:val="clear" w:color="auto" w:fill="1F4E78"/>
            <w:tcMar>
              <w:top w:w="15" w:type="dxa"/>
              <w:left w:w="15" w:type="dxa"/>
              <w:right w:w="15" w:type="dxa"/>
            </w:tcMar>
            <w:vAlign w:val="bottom"/>
          </w:tcPr>
          <w:p w14:paraId="6066F8A8" w14:textId="1C0A45DB" w:rsidR="5C26C9C3" w:rsidRDefault="5C26C9C3" w:rsidP="5C26C9C3">
            <w:pPr>
              <w:spacing w:after="0"/>
              <w:jc w:val="center"/>
              <w:rPr>
                <w:rFonts w:ascii="Aptos" w:eastAsia="Aptos" w:hAnsi="Aptos" w:cs="Aptos"/>
                <w:b/>
                <w:bCs/>
                <w:color w:val="FFFFFF" w:themeColor="background1"/>
              </w:rPr>
            </w:pPr>
            <w:r w:rsidRPr="5C26C9C3">
              <w:rPr>
                <w:rFonts w:ascii="Aptos" w:eastAsia="Aptos" w:hAnsi="Aptos" w:cs="Aptos"/>
                <w:b/>
                <w:bCs/>
                <w:color w:val="FFFFFF" w:themeColor="background1"/>
              </w:rPr>
              <w:t>March 2025</w:t>
            </w:r>
          </w:p>
        </w:tc>
        <w:tc>
          <w:tcPr>
            <w:tcW w:w="2254" w:type="dxa"/>
            <w:tcBorders>
              <w:top w:val="nil"/>
              <w:left w:val="nil"/>
              <w:bottom w:val="nil"/>
              <w:right w:val="nil"/>
            </w:tcBorders>
            <w:tcMar>
              <w:top w:w="15" w:type="dxa"/>
              <w:left w:w="15" w:type="dxa"/>
              <w:right w:w="15" w:type="dxa"/>
            </w:tcMar>
            <w:vAlign w:val="bottom"/>
          </w:tcPr>
          <w:p w14:paraId="6EFE4E0F" w14:textId="2BBF7335" w:rsidR="5C26C9C3" w:rsidRDefault="5C26C9C3"/>
        </w:tc>
      </w:tr>
      <w:tr w:rsidR="5C26C9C3" w14:paraId="2167DC49" w14:textId="77777777" w:rsidTr="5C26C9C3">
        <w:trPr>
          <w:trHeight w:val="315"/>
        </w:trPr>
        <w:tc>
          <w:tcPr>
            <w:tcW w:w="2254" w:type="dxa"/>
            <w:tcBorders>
              <w:top w:val="nil"/>
              <w:left w:val="nil"/>
              <w:bottom w:val="nil"/>
              <w:right w:val="nil"/>
            </w:tcBorders>
            <w:tcMar>
              <w:top w:w="15" w:type="dxa"/>
              <w:left w:w="15" w:type="dxa"/>
              <w:right w:w="15" w:type="dxa"/>
            </w:tcMar>
            <w:vAlign w:val="bottom"/>
          </w:tcPr>
          <w:p w14:paraId="4DE97570" w14:textId="3ECEF40E" w:rsidR="5C26C9C3" w:rsidRDefault="5C26C9C3" w:rsidP="5C26C9C3">
            <w:pPr>
              <w:spacing w:after="0"/>
              <w:rPr>
                <w:rFonts w:ascii="Aptos" w:eastAsia="Aptos" w:hAnsi="Aptos" w:cs="Aptos"/>
                <w:color w:val="000000" w:themeColor="text1"/>
              </w:rPr>
            </w:pPr>
            <w:r w:rsidRPr="5C26C9C3">
              <w:rPr>
                <w:rFonts w:ascii="Aptos" w:eastAsia="Aptos" w:hAnsi="Aptos" w:cs="Aptos"/>
                <w:color w:val="000000" w:themeColor="text1"/>
              </w:rPr>
              <w:t>Account 1</w:t>
            </w:r>
          </w:p>
        </w:tc>
        <w:tc>
          <w:tcPr>
            <w:tcW w:w="2254" w:type="dxa"/>
            <w:tcBorders>
              <w:top w:val="nil"/>
              <w:left w:val="nil"/>
              <w:bottom w:val="nil"/>
              <w:right w:val="nil"/>
            </w:tcBorders>
            <w:tcMar>
              <w:top w:w="15" w:type="dxa"/>
              <w:left w:w="15" w:type="dxa"/>
              <w:right w:w="15" w:type="dxa"/>
            </w:tcMar>
            <w:vAlign w:val="bottom"/>
          </w:tcPr>
          <w:p w14:paraId="5A1F1EFB" w14:textId="219F6CC6"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£52,366.67</w:t>
            </w:r>
          </w:p>
        </w:tc>
        <w:tc>
          <w:tcPr>
            <w:tcW w:w="2254" w:type="dxa"/>
            <w:tcBorders>
              <w:top w:val="nil"/>
              <w:left w:val="nil"/>
              <w:bottom w:val="nil"/>
              <w:right w:val="nil"/>
            </w:tcBorders>
            <w:tcMar>
              <w:top w:w="15" w:type="dxa"/>
              <w:left w:w="15" w:type="dxa"/>
              <w:right w:w="15" w:type="dxa"/>
            </w:tcMar>
            <w:vAlign w:val="bottom"/>
          </w:tcPr>
          <w:p w14:paraId="6965DA50" w14:textId="734A590F"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£65,509.67</w:t>
            </w:r>
          </w:p>
        </w:tc>
        <w:tc>
          <w:tcPr>
            <w:tcW w:w="2254" w:type="dxa"/>
            <w:tcBorders>
              <w:top w:val="nil"/>
              <w:left w:val="nil"/>
              <w:bottom w:val="nil"/>
              <w:right w:val="nil"/>
            </w:tcBorders>
            <w:tcMar>
              <w:top w:w="15" w:type="dxa"/>
              <w:left w:w="15" w:type="dxa"/>
              <w:right w:w="15" w:type="dxa"/>
            </w:tcMar>
            <w:vAlign w:val="bottom"/>
          </w:tcPr>
          <w:p w14:paraId="37977F63" w14:textId="6CBD139B" w:rsidR="5C26C9C3" w:rsidRDefault="5C26C9C3"/>
        </w:tc>
      </w:tr>
      <w:tr w:rsidR="5C26C9C3" w14:paraId="28F66F2D" w14:textId="77777777" w:rsidTr="5C26C9C3">
        <w:trPr>
          <w:trHeight w:val="315"/>
        </w:trPr>
        <w:tc>
          <w:tcPr>
            <w:tcW w:w="2254" w:type="dxa"/>
            <w:tcBorders>
              <w:top w:val="nil"/>
              <w:left w:val="nil"/>
              <w:bottom w:val="nil"/>
              <w:right w:val="nil"/>
            </w:tcBorders>
            <w:tcMar>
              <w:top w:w="15" w:type="dxa"/>
              <w:left w:w="15" w:type="dxa"/>
              <w:right w:w="15" w:type="dxa"/>
            </w:tcMar>
            <w:vAlign w:val="bottom"/>
          </w:tcPr>
          <w:p w14:paraId="041D7BA0" w14:textId="73BAE87D" w:rsidR="5C26C9C3" w:rsidRDefault="5C26C9C3" w:rsidP="5C26C9C3">
            <w:pPr>
              <w:spacing w:after="0"/>
              <w:rPr>
                <w:rFonts w:ascii="Aptos" w:eastAsia="Aptos" w:hAnsi="Aptos" w:cs="Aptos"/>
                <w:color w:val="000000" w:themeColor="text1"/>
              </w:rPr>
            </w:pPr>
            <w:r w:rsidRPr="5C26C9C3">
              <w:rPr>
                <w:rFonts w:ascii="Aptos" w:eastAsia="Aptos" w:hAnsi="Aptos" w:cs="Aptos"/>
                <w:color w:val="000000" w:themeColor="text1"/>
              </w:rPr>
              <w:t>Account 2</w:t>
            </w:r>
          </w:p>
        </w:tc>
        <w:tc>
          <w:tcPr>
            <w:tcW w:w="2254" w:type="dxa"/>
            <w:tcBorders>
              <w:top w:val="nil"/>
              <w:left w:val="nil"/>
              <w:bottom w:val="nil"/>
              <w:right w:val="nil"/>
            </w:tcBorders>
            <w:tcMar>
              <w:top w:w="15" w:type="dxa"/>
              <w:left w:w="15" w:type="dxa"/>
              <w:right w:w="15" w:type="dxa"/>
            </w:tcMar>
            <w:vAlign w:val="bottom"/>
          </w:tcPr>
          <w:p w14:paraId="6F1185AA" w14:textId="6FE7529B"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£27,464.81</w:t>
            </w:r>
          </w:p>
        </w:tc>
        <w:tc>
          <w:tcPr>
            <w:tcW w:w="2254" w:type="dxa"/>
            <w:tcBorders>
              <w:top w:val="nil"/>
              <w:left w:val="nil"/>
              <w:bottom w:val="nil"/>
              <w:right w:val="nil"/>
            </w:tcBorders>
            <w:tcMar>
              <w:top w:w="15" w:type="dxa"/>
              <w:left w:w="15" w:type="dxa"/>
              <w:right w:w="15" w:type="dxa"/>
            </w:tcMar>
            <w:vAlign w:val="bottom"/>
          </w:tcPr>
          <w:p w14:paraId="2E767C51" w14:textId="39F9FC1B"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£19,216.71</w:t>
            </w:r>
          </w:p>
        </w:tc>
        <w:tc>
          <w:tcPr>
            <w:tcW w:w="2254" w:type="dxa"/>
            <w:tcBorders>
              <w:top w:val="nil"/>
              <w:left w:val="nil"/>
              <w:bottom w:val="nil"/>
              <w:right w:val="nil"/>
            </w:tcBorders>
            <w:tcMar>
              <w:top w:w="15" w:type="dxa"/>
              <w:left w:w="15" w:type="dxa"/>
              <w:right w:w="15" w:type="dxa"/>
            </w:tcMar>
            <w:vAlign w:val="bottom"/>
          </w:tcPr>
          <w:p w14:paraId="7E0E7CAF" w14:textId="344E412B" w:rsidR="5C26C9C3" w:rsidRDefault="5C26C9C3"/>
        </w:tc>
      </w:tr>
      <w:tr w:rsidR="5C26C9C3" w14:paraId="3FF55FF3" w14:textId="77777777" w:rsidTr="5C26C9C3">
        <w:trPr>
          <w:trHeight w:val="315"/>
        </w:trPr>
        <w:tc>
          <w:tcPr>
            <w:tcW w:w="2254" w:type="dxa"/>
            <w:tcBorders>
              <w:top w:val="single" w:sz="4" w:space="0" w:color="000000" w:themeColor="text1"/>
              <w:left w:val="nil"/>
              <w:bottom w:val="double" w:sz="5" w:space="0" w:color="000000" w:themeColor="text1"/>
              <w:right w:val="nil"/>
            </w:tcBorders>
            <w:shd w:val="clear" w:color="auto" w:fill="DAF2D0"/>
            <w:tcMar>
              <w:top w:w="15" w:type="dxa"/>
              <w:left w:w="15" w:type="dxa"/>
              <w:right w:w="15" w:type="dxa"/>
            </w:tcMar>
            <w:vAlign w:val="bottom"/>
          </w:tcPr>
          <w:p w14:paraId="76356976" w14:textId="5B0D2CC4" w:rsidR="5C26C9C3" w:rsidRDefault="5C26C9C3" w:rsidP="5C26C9C3">
            <w:pPr>
              <w:spacing w:after="0"/>
              <w:rPr>
                <w:rFonts w:ascii="Aptos" w:eastAsia="Aptos" w:hAnsi="Aptos" w:cs="Aptos"/>
                <w:b/>
                <w:bCs/>
                <w:color w:val="000000" w:themeColor="text1"/>
              </w:rPr>
            </w:pPr>
            <w:r w:rsidRPr="5C26C9C3">
              <w:rPr>
                <w:rFonts w:ascii="Aptos" w:eastAsia="Aptos" w:hAnsi="Aptos" w:cs="Aptos"/>
                <w:b/>
                <w:bCs/>
                <w:color w:val="000000" w:themeColor="text1"/>
              </w:rPr>
              <w:t>Total assets</w:t>
            </w:r>
          </w:p>
        </w:tc>
        <w:tc>
          <w:tcPr>
            <w:tcW w:w="2254" w:type="dxa"/>
            <w:tcBorders>
              <w:top w:val="single" w:sz="4" w:space="0" w:color="000000" w:themeColor="text1"/>
              <w:left w:val="nil"/>
              <w:bottom w:val="double" w:sz="5" w:space="0" w:color="000000" w:themeColor="text1"/>
              <w:right w:val="nil"/>
            </w:tcBorders>
            <w:shd w:val="clear" w:color="auto" w:fill="DAF2D0"/>
            <w:tcMar>
              <w:top w:w="15" w:type="dxa"/>
              <w:left w:w="15" w:type="dxa"/>
              <w:right w:w="15" w:type="dxa"/>
            </w:tcMar>
            <w:vAlign w:val="bottom"/>
          </w:tcPr>
          <w:p w14:paraId="1790A7DD" w14:textId="352EDB94" w:rsidR="5C26C9C3" w:rsidRDefault="5C26C9C3" w:rsidP="5C26C9C3">
            <w:pPr>
              <w:spacing w:after="0"/>
              <w:jc w:val="right"/>
              <w:rPr>
                <w:rFonts w:ascii="Aptos" w:eastAsia="Aptos" w:hAnsi="Aptos" w:cs="Aptos"/>
                <w:b/>
                <w:bCs/>
                <w:color w:val="000000" w:themeColor="text1"/>
              </w:rPr>
            </w:pPr>
            <w:r w:rsidRPr="5C26C9C3">
              <w:rPr>
                <w:rFonts w:ascii="Aptos" w:eastAsia="Aptos" w:hAnsi="Aptos" w:cs="Aptos"/>
                <w:b/>
                <w:bCs/>
                <w:color w:val="000000" w:themeColor="text1"/>
              </w:rPr>
              <w:t>£79,831.48</w:t>
            </w:r>
          </w:p>
        </w:tc>
        <w:tc>
          <w:tcPr>
            <w:tcW w:w="2254" w:type="dxa"/>
            <w:tcBorders>
              <w:top w:val="single" w:sz="4" w:space="0" w:color="000000" w:themeColor="text1"/>
              <w:left w:val="nil"/>
              <w:bottom w:val="double" w:sz="5" w:space="0" w:color="000000" w:themeColor="text1"/>
              <w:right w:val="nil"/>
            </w:tcBorders>
            <w:tcMar>
              <w:top w:w="15" w:type="dxa"/>
              <w:left w:w="15" w:type="dxa"/>
              <w:right w:w="15" w:type="dxa"/>
            </w:tcMar>
            <w:vAlign w:val="bottom"/>
          </w:tcPr>
          <w:p w14:paraId="7158C311" w14:textId="787E8FB9" w:rsidR="5C26C9C3" w:rsidRDefault="5C26C9C3" w:rsidP="5C26C9C3">
            <w:pPr>
              <w:spacing w:after="0"/>
              <w:jc w:val="right"/>
              <w:rPr>
                <w:rFonts w:ascii="Aptos" w:eastAsia="Aptos" w:hAnsi="Aptos" w:cs="Aptos"/>
                <w:b/>
                <w:bCs/>
                <w:color w:val="000000" w:themeColor="text1"/>
              </w:rPr>
            </w:pPr>
            <w:r w:rsidRPr="5C26C9C3">
              <w:rPr>
                <w:rFonts w:ascii="Aptos" w:eastAsia="Aptos" w:hAnsi="Aptos" w:cs="Aptos"/>
                <w:b/>
                <w:bCs/>
                <w:color w:val="000000" w:themeColor="text1"/>
              </w:rPr>
              <w:t>£84,726.38</w:t>
            </w:r>
          </w:p>
        </w:tc>
        <w:tc>
          <w:tcPr>
            <w:tcW w:w="2254" w:type="dxa"/>
            <w:tcBorders>
              <w:top w:val="nil"/>
              <w:left w:val="nil"/>
              <w:bottom w:val="nil"/>
              <w:right w:val="nil"/>
            </w:tcBorders>
            <w:tcMar>
              <w:top w:w="15" w:type="dxa"/>
              <w:left w:w="15" w:type="dxa"/>
              <w:right w:w="15" w:type="dxa"/>
            </w:tcMar>
            <w:vAlign w:val="bottom"/>
          </w:tcPr>
          <w:p w14:paraId="413E9870" w14:textId="5CB89D4C" w:rsidR="5C26C9C3" w:rsidRDefault="5C26C9C3"/>
        </w:tc>
      </w:tr>
      <w:tr w:rsidR="5C26C9C3" w14:paraId="7E66F430" w14:textId="77777777" w:rsidTr="5C26C9C3">
        <w:trPr>
          <w:trHeight w:val="315"/>
        </w:trPr>
        <w:tc>
          <w:tcPr>
            <w:tcW w:w="2254" w:type="dxa"/>
            <w:tcBorders>
              <w:top w:val="double" w:sz="5" w:space="0" w:color="000000" w:themeColor="text1"/>
              <w:left w:val="nil"/>
              <w:bottom w:val="nil"/>
              <w:right w:val="nil"/>
            </w:tcBorders>
            <w:tcMar>
              <w:top w:w="15" w:type="dxa"/>
              <w:left w:w="15" w:type="dxa"/>
              <w:right w:w="15" w:type="dxa"/>
            </w:tcMar>
            <w:vAlign w:val="bottom"/>
          </w:tcPr>
          <w:p w14:paraId="656CC63F" w14:textId="03C05302" w:rsidR="5C26C9C3" w:rsidRDefault="5C26C9C3"/>
        </w:tc>
        <w:tc>
          <w:tcPr>
            <w:tcW w:w="2254" w:type="dxa"/>
            <w:tcBorders>
              <w:top w:val="double" w:sz="5" w:space="0" w:color="000000" w:themeColor="text1"/>
              <w:left w:val="nil"/>
              <w:bottom w:val="nil"/>
              <w:right w:val="nil"/>
            </w:tcBorders>
            <w:tcMar>
              <w:top w:w="15" w:type="dxa"/>
              <w:left w:w="15" w:type="dxa"/>
              <w:right w:w="15" w:type="dxa"/>
            </w:tcMar>
            <w:vAlign w:val="bottom"/>
          </w:tcPr>
          <w:p w14:paraId="0864A941" w14:textId="0ACEDA56" w:rsidR="5C26C9C3" w:rsidRDefault="5C26C9C3"/>
        </w:tc>
        <w:tc>
          <w:tcPr>
            <w:tcW w:w="2254" w:type="dxa"/>
            <w:tcBorders>
              <w:top w:val="double" w:sz="5" w:space="0" w:color="000000" w:themeColor="text1"/>
              <w:left w:val="nil"/>
              <w:bottom w:val="nil"/>
              <w:right w:val="nil"/>
            </w:tcBorders>
            <w:tcMar>
              <w:top w:w="15" w:type="dxa"/>
              <w:left w:w="15" w:type="dxa"/>
              <w:right w:w="15" w:type="dxa"/>
            </w:tcMar>
            <w:vAlign w:val="bottom"/>
          </w:tcPr>
          <w:p w14:paraId="17E7C249" w14:textId="4CDB2DE4" w:rsidR="5C26C9C3" w:rsidRDefault="5C26C9C3"/>
        </w:tc>
        <w:tc>
          <w:tcPr>
            <w:tcW w:w="2254" w:type="dxa"/>
            <w:tcBorders>
              <w:top w:val="nil"/>
              <w:left w:val="nil"/>
              <w:bottom w:val="nil"/>
              <w:right w:val="nil"/>
            </w:tcBorders>
            <w:tcMar>
              <w:top w:w="15" w:type="dxa"/>
              <w:left w:w="15" w:type="dxa"/>
              <w:right w:w="15" w:type="dxa"/>
            </w:tcMar>
            <w:vAlign w:val="bottom"/>
          </w:tcPr>
          <w:p w14:paraId="34EE4C77" w14:textId="76386600" w:rsidR="5C26C9C3" w:rsidRDefault="5C26C9C3"/>
        </w:tc>
      </w:tr>
      <w:tr w:rsidR="5C26C9C3" w14:paraId="27C47B32" w14:textId="77777777" w:rsidTr="5C26C9C3">
        <w:trPr>
          <w:trHeight w:val="315"/>
        </w:trPr>
        <w:tc>
          <w:tcPr>
            <w:tcW w:w="2254" w:type="dxa"/>
            <w:tcBorders>
              <w:top w:val="nil"/>
              <w:left w:val="nil"/>
              <w:bottom w:val="nil"/>
              <w:right w:val="nil"/>
            </w:tcBorders>
            <w:shd w:val="clear" w:color="auto" w:fill="D9EAF7"/>
            <w:tcMar>
              <w:top w:w="15" w:type="dxa"/>
              <w:left w:w="15" w:type="dxa"/>
              <w:right w:w="15" w:type="dxa"/>
            </w:tcMar>
            <w:vAlign w:val="bottom"/>
          </w:tcPr>
          <w:p w14:paraId="549EB9F2" w14:textId="34DA671D" w:rsidR="5C26C9C3" w:rsidRDefault="5C26C9C3" w:rsidP="5C26C9C3">
            <w:pPr>
              <w:spacing w:after="0"/>
              <w:rPr>
                <w:rFonts w:ascii="Aptos" w:eastAsia="Aptos" w:hAnsi="Aptos" w:cs="Aptos"/>
                <w:b/>
                <w:bCs/>
                <w:color w:val="000000" w:themeColor="text1"/>
              </w:rPr>
            </w:pPr>
            <w:r w:rsidRPr="5C26C9C3">
              <w:rPr>
                <w:rFonts w:ascii="Aptos" w:eastAsia="Aptos" w:hAnsi="Aptos" w:cs="Aptos"/>
                <w:b/>
                <w:bCs/>
                <w:color w:val="000000" w:themeColor="text1"/>
              </w:rPr>
              <w:t>Funds</w:t>
            </w:r>
          </w:p>
        </w:tc>
        <w:tc>
          <w:tcPr>
            <w:tcW w:w="2254" w:type="dxa"/>
            <w:tcBorders>
              <w:top w:val="nil"/>
              <w:left w:val="nil"/>
              <w:bottom w:val="nil"/>
              <w:right w:val="nil"/>
            </w:tcBorders>
            <w:shd w:val="clear" w:color="auto" w:fill="D9EAF7"/>
            <w:tcMar>
              <w:top w:w="15" w:type="dxa"/>
              <w:left w:w="15" w:type="dxa"/>
              <w:right w:w="15" w:type="dxa"/>
            </w:tcMar>
            <w:vAlign w:val="bottom"/>
          </w:tcPr>
          <w:p w14:paraId="2EEF6D0E" w14:textId="17510815" w:rsidR="5C26C9C3" w:rsidRDefault="5C26C9C3"/>
        </w:tc>
        <w:tc>
          <w:tcPr>
            <w:tcW w:w="2254" w:type="dxa"/>
            <w:tcBorders>
              <w:top w:val="nil"/>
              <w:left w:val="nil"/>
              <w:bottom w:val="nil"/>
              <w:right w:val="nil"/>
            </w:tcBorders>
            <w:shd w:val="clear" w:color="auto" w:fill="D9EAF7"/>
            <w:tcMar>
              <w:top w:w="15" w:type="dxa"/>
              <w:left w:w="15" w:type="dxa"/>
              <w:right w:w="15" w:type="dxa"/>
            </w:tcMar>
            <w:vAlign w:val="bottom"/>
          </w:tcPr>
          <w:p w14:paraId="4F6DF6F5" w14:textId="68FEEFD4" w:rsidR="5C26C9C3" w:rsidRDefault="5C26C9C3"/>
        </w:tc>
        <w:tc>
          <w:tcPr>
            <w:tcW w:w="2254" w:type="dxa"/>
            <w:tcBorders>
              <w:top w:val="nil"/>
              <w:left w:val="nil"/>
              <w:bottom w:val="nil"/>
              <w:right w:val="nil"/>
            </w:tcBorders>
            <w:tcMar>
              <w:top w:w="15" w:type="dxa"/>
              <w:left w:w="15" w:type="dxa"/>
              <w:right w:w="15" w:type="dxa"/>
            </w:tcMar>
            <w:vAlign w:val="bottom"/>
          </w:tcPr>
          <w:p w14:paraId="253671DC" w14:textId="71C1169D" w:rsidR="5C26C9C3" w:rsidRDefault="5C26C9C3"/>
        </w:tc>
      </w:tr>
      <w:tr w:rsidR="5C26C9C3" w14:paraId="475C39C4" w14:textId="77777777" w:rsidTr="5C26C9C3">
        <w:trPr>
          <w:trHeight w:val="315"/>
        </w:trPr>
        <w:tc>
          <w:tcPr>
            <w:tcW w:w="2254" w:type="dxa"/>
            <w:tcBorders>
              <w:top w:val="nil"/>
              <w:left w:val="nil"/>
              <w:bottom w:val="nil"/>
              <w:right w:val="nil"/>
            </w:tcBorders>
            <w:tcMar>
              <w:top w:w="15" w:type="dxa"/>
              <w:left w:w="15" w:type="dxa"/>
              <w:right w:w="15" w:type="dxa"/>
            </w:tcMar>
            <w:vAlign w:val="bottom"/>
          </w:tcPr>
          <w:p w14:paraId="17938313" w14:textId="613BABB4" w:rsidR="5C26C9C3" w:rsidRDefault="5C26C9C3" w:rsidP="5C26C9C3">
            <w:pPr>
              <w:spacing w:after="0"/>
              <w:rPr>
                <w:rFonts w:ascii="Aptos" w:eastAsia="Aptos" w:hAnsi="Aptos" w:cs="Aptos"/>
                <w:color w:val="000000" w:themeColor="text1"/>
              </w:rPr>
            </w:pPr>
            <w:r w:rsidRPr="5C26C9C3">
              <w:rPr>
                <w:rFonts w:ascii="Aptos" w:eastAsia="Aptos" w:hAnsi="Aptos" w:cs="Aptos"/>
                <w:color w:val="000000" w:themeColor="text1"/>
              </w:rPr>
              <w:t>Opening funds</w:t>
            </w:r>
          </w:p>
        </w:tc>
        <w:tc>
          <w:tcPr>
            <w:tcW w:w="2254" w:type="dxa"/>
            <w:tcBorders>
              <w:top w:val="nil"/>
              <w:left w:val="nil"/>
              <w:bottom w:val="nil"/>
              <w:right w:val="nil"/>
            </w:tcBorders>
            <w:tcMar>
              <w:top w:w="15" w:type="dxa"/>
              <w:left w:w="15" w:type="dxa"/>
              <w:right w:w="15" w:type="dxa"/>
            </w:tcMar>
            <w:vAlign w:val="bottom"/>
          </w:tcPr>
          <w:p w14:paraId="26AFB9F6" w14:textId="560D371B"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£84,726.38</w:t>
            </w:r>
          </w:p>
        </w:tc>
        <w:tc>
          <w:tcPr>
            <w:tcW w:w="2254" w:type="dxa"/>
            <w:tcBorders>
              <w:top w:val="nil"/>
              <w:left w:val="nil"/>
              <w:bottom w:val="nil"/>
              <w:right w:val="nil"/>
            </w:tcBorders>
            <w:tcMar>
              <w:top w:w="15" w:type="dxa"/>
              <w:left w:w="15" w:type="dxa"/>
              <w:right w:w="15" w:type="dxa"/>
            </w:tcMar>
            <w:vAlign w:val="bottom"/>
          </w:tcPr>
          <w:p w14:paraId="57E4CF58" w14:textId="5399EC26"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£48,644.19</w:t>
            </w:r>
          </w:p>
        </w:tc>
        <w:tc>
          <w:tcPr>
            <w:tcW w:w="2254" w:type="dxa"/>
            <w:tcBorders>
              <w:top w:val="nil"/>
              <w:left w:val="nil"/>
              <w:bottom w:val="nil"/>
              <w:right w:val="nil"/>
            </w:tcBorders>
            <w:tcMar>
              <w:top w:w="15" w:type="dxa"/>
              <w:left w:w="15" w:type="dxa"/>
              <w:right w:w="15" w:type="dxa"/>
            </w:tcMar>
            <w:vAlign w:val="bottom"/>
          </w:tcPr>
          <w:p w14:paraId="1CADE2EF" w14:textId="1FC1C6D4" w:rsidR="5C26C9C3" w:rsidRDefault="5C26C9C3"/>
        </w:tc>
      </w:tr>
      <w:tr w:rsidR="5C26C9C3" w14:paraId="3A93014E" w14:textId="77777777" w:rsidTr="5C26C9C3">
        <w:trPr>
          <w:trHeight w:val="315"/>
        </w:trPr>
        <w:tc>
          <w:tcPr>
            <w:tcW w:w="2254" w:type="dxa"/>
            <w:tcBorders>
              <w:top w:val="nil"/>
              <w:left w:val="nil"/>
              <w:bottom w:val="nil"/>
              <w:right w:val="nil"/>
            </w:tcBorders>
            <w:tcMar>
              <w:top w:w="15" w:type="dxa"/>
              <w:left w:w="15" w:type="dxa"/>
              <w:right w:w="15" w:type="dxa"/>
            </w:tcMar>
            <w:vAlign w:val="bottom"/>
          </w:tcPr>
          <w:p w14:paraId="0A3B26CF" w14:textId="00D53ECD" w:rsidR="5C26C9C3" w:rsidRDefault="5C26C9C3" w:rsidP="5C26C9C3">
            <w:pPr>
              <w:spacing w:after="0"/>
              <w:rPr>
                <w:rFonts w:ascii="Aptos" w:eastAsia="Aptos" w:hAnsi="Aptos" w:cs="Aptos"/>
                <w:color w:val="000000" w:themeColor="text1"/>
              </w:rPr>
            </w:pPr>
            <w:r w:rsidRPr="5C26C9C3">
              <w:rPr>
                <w:rFonts w:ascii="Aptos" w:eastAsia="Aptos" w:hAnsi="Aptos" w:cs="Aptos"/>
                <w:color w:val="000000" w:themeColor="text1"/>
              </w:rPr>
              <w:t xml:space="preserve">Deficit / Surplus for the year </w:t>
            </w:r>
          </w:p>
        </w:tc>
        <w:tc>
          <w:tcPr>
            <w:tcW w:w="2254" w:type="dxa"/>
            <w:tcBorders>
              <w:top w:val="nil"/>
              <w:left w:val="nil"/>
              <w:bottom w:val="nil"/>
              <w:right w:val="nil"/>
            </w:tcBorders>
            <w:tcMar>
              <w:top w:w="15" w:type="dxa"/>
              <w:left w:w="15" w:type="dxa"/>
              <w:right w:w="15" w:type="dxa"/>
            </w:tcMar>
            <w:vAlign w:val="bottom"/>
          </w:tcPr>
          <w:p w14:paraId="2761F101" w14:textId="5BE1F8A4"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-£4,894.90</w:t>
            </w:r>
          </w:p>
        </w:tc>
        <w:tc>
          <w:tcPr>
            <w:tcW w:w="2254" w:type="dxa"/>
            <w:tcBorders>
              <w:top w:val="nil"/>
              <w:left w:val="nil"/>
              <w:bottom w:val="nil"/>
              <w:right w:val="nil"/>
            </w:tcBorders>
            <w:tcMar>
              <w:top w:w="15" w:type="dxa"/>
              <w:left w:w="15" w:type="dxa"/>
              <w:right w:w="15" w:type="dxa"/>
            </w:tcMar>
            <w:vAlign w:val="bottom"/>
          </w:tcPr>
          <w:p w14:paraId="5AEECD2D" w14:textId="688BADE9" w:rsidR="5C26C9C3" w:rsidRDefault="5C26C9C3" w:rsidP="5C26C9C3">
            <w:pPr>
              <w:spacing w:after="0"/>
              <w:jc w:val="right"/>
              <w:rPr>
                <w:rFonts w:ascii="Aptos" w:eastAsia="Aptos" w:hAnsi="Aptos" w:cs="Aptos"/>
                <w:color w:val="000000" w:themeColor="text1"/>
              </w:rPr>
            </w:pPr>
            <w:r w:rsidRPr="5C26C9C3">
              <w:rPr>
                <w:rFonts w:ascii="Aptos" w:eastAsia="Aptos" w:hAnsi="Aptos" w:cs="Aptos"/>
                <w:color w:val="000000" w:themeColor="text1"/>
              </w:rPr>
              <w:t>£36,062.19</w:t>
            </w:r>
          </w:p>
        </w:tc>
        <w:tc>
          <w:tcPr>
            <w:tcW w:w="2254" w:type="dxa"/>
            <w:tcBorders>
              <w:top w:val="nil"/>
              <w:left w:val="nil"/>
              <w:bottom w:val="nil"/>
              <w:right w:val="nil"/>
            </w:tcBorders>
            <w:tcMar>
              <w:top w:w="15" w:type="dxa"/>
              <w:left w:w="15" w:type="dxa"/>
              <w:right w:w="15" w:type="dxa"/>
            </w:tcMar>
            <w:vAlign w:val="bottom"/>
          </w:tcPr>
          <w:p w14:paraId="47353923" w14:textId="3F95B473" w:rsidR="5C26C9C3" w:rsidRDefault="5C26C9C3"/>
        </w:tc>
      </w:tr>
      <w:tr w:rsidR="5C26C9C3" w14:paraId="1D99B0B4" w14:textId="77777777" w:rsidTr="5C26C9C3">
        <w:trPr>
          <w:trHeight w:val="315"/>
        </w:trPr>
        <w:tc>
          <w:tcPr>
            <w:tcW w:w="2254" w:type="dxa"/>
            <w:tcBorders>
              <w:top w:val="single" w:sz="4" w:space="0" w:color="000000" w:themeColor="text1"/>
              <w:left w:val="single" w:sz="4" w:space="0" w:color="000000" w:themeColor="text1"/>
              <w:bottom w:val="double" w:sz="5" w:space="0" w:color="000000" w:themeColor="text1"/>
              <w:right w:val="single" w:sz="4" w:space="0" w:color="000000" w:themeColor="text1"/>
            </w:tcBorders>
            <w:shd w:val="clear" w:color="auto" w:fill="DAF2D0"/>
            <w:tcMar>
              <w:top w:w="15" w:type="dxa"/>
              <w:left w:w="15" w:type="dxa"/>
              <w:right w:w="15" w:type="dxa"/>
            </w:tcMar>
            <w:vAlign w:val="bottom"/>
          </w:tcPr>
          <w:p w14:paraId="4CDE80EC" w14:textId="7235D6CA" w:rsidR="5C26C9C3" w:rsidRDefault="5C26C9C3" w:rsidP="5C26C9C3">
            <w:pPr>
              <w:spacing w:after="0"/>
              <w:rPr>
                <w:rFonts w:ascii="Aptos" w:eastAsia="Aptos" w:hAnsi="Aptos" w:cs="Aptos"/>
                <w:b/>
                <w:bCs/>
                <w:color w:val="000000" w:themeColor="text1"/>
              </w:rPr>
            </w:pPr>
            <w:r w:rsidRPr="5C26C9C3">
              <w:rPr>
                <w:rFonts w:ascii="Aptos" w:eastAsia="Aptos" w:hAnsi="Aptos" w:cs="Aptos"/>
                <w:b/>
                <w:bCs/>
                <w:color w:val="000000" w:themeColor="text1"/>
              </w:rPr>
              <w:t>Closing funds</w:t>
            </w:r>
          </w:p>
        </w:tc>
        <w:tc>
          <w:tcPr>
            <w:tcW w:w="2254" w:type="dxa"/>
            <w:tcBorders>
              <w:top w:val="single" w:sz="4" w:space="0" w:color="000000" w:themeColor="text1"/>
              <w:left w:val="single" w:sz="4" w:space="0" w:color="000000" w:themeColor="text1"/>
              <w:bottom w:val="double" w:sz="5" w:space="0" w:color="000000" w:themeColor="text1"/>
              <w:right w:val="nil"/>
            </w:tcBorders>
            <w:shd w:val="clear" w:color="auto" w:fill="DAF2D0"/>
            <w:tcMar>
              <w:top w:w="15" w:type="dxa"/>
              <w:left w:w="15" w:type="dxa"/>
              <w:right w:w="15" w:type="dxa"/>
            </w:tcMar>
            <w:vAlign w:val="bottom"/>
          </w:tcPr>
          <w:p w14:paraId="29E13701" w14:textId="3313AEC0" w:rsidR="5C26C9C3" w:rsidRDefault="5C26C9C3" w:rsidP="5C26C9C3">
            <w:pPr>
              <w:spacing w:after="0"/>
              <w:jc w:val="right"/>
              <w:rPr>
                <w:rFonts w:ascii="Aptos" w:eastAsia="Aptos" w:hAnsi="Aptos" w:cs="Aptos"/>
                <w:b/>
                <w:bCs/>
                <w:color w:val="000000" w:themeColor="text1"/>
              </w:rPr>
            </w:pPr>
            <w:r w:rsidRPr="5C26C9C3">
              <w:rPr>
                <w:rFonts w:ascii="Aptos" w:eastAsia="Aptos" w:hAnsi="Aptos" w:cs="Aptos"/>
                <w:b/>
                <w:bCs/>
                <w:color w:val="000000" w:themeColor="text1"/>
              </w:rPr>
              <w:t>£79,831.48</w:t>
            </w:r>
          </w:p>
        </w:tc>
        <w:tc>
          <w:tcPr>
            <w:tcW w:w="2254" w:type="dxa"/>
            <w:tcBorders>
              <w:top w:val="single" w:sz="4" w:space="0" w:color="000000" w:themeColor="text1"/>
              <w:left w:val="nil"/>
              <w:bottom w:val="double" w:sz="5" w:space="0" w:color="000000" w:themeColor="text1"/>
              <w:right w:val="nil"/>
            </w:tcBorders>
            <w:tcMar>
              <w:top w:w="15" w:type="dxa"/>
              <w:left w:w="15" w:type="dxa"/>
              <w:right w:w="15" w:type="dxa"/>
            </w:tcMar>
            <w:vAlign w:val="bottom"/>
          </w:tcPr>
          <w:p w14:paraId="745F5EA3" w14:textId="7E688ADA" w:rsidR="5C26C9C3" w:rsidRDefault="5C26C9C3" w:rsidP="5C26C9C3">
            <w:pPr>
              <w:spacing w:after="0"/>
              <w:jc w:val="right"/>
              <w:rPr>
                <w:rFonts w:ascii="Aptos" w:eastAsia="Aptos" w:hAnsi="Aptos" w:cs="Aptos"/>
                <w:b/>
                <w:bCs/>
                <w:color w:val="000000" w:themeColor="text1"/>
              </w:rPr>
            </w:pPr>
            <w:r w:rsidRPr="5C26C9C3">
              <w:rPr>
                <w:rFonts w:ascii="Aptos" w:eastAsia="Aptos" w:hAnsi="Aptos" w:cs="Aptos"/>
                <w:b/>
                <w:bCs/>
                <w:color w:val="000000" w:themeColor="text1"/>
              </w:rPr>
              <w:t>£84,706.38</w:t>
            </w:r>
          </w:p>
        </w:tc>
        <w:tc>
          <w:tcPr>
            <w:tcW w:w="2254" w:type="dxa"/>
            <w:tcBorders>
              <w:top w:val="nil"/>
              <w:left w:val="nil"/>
              <w:bottom w:val="nil"/>
              <w:right w:val="nil"/>
            </w:tcBorders>
            <w:tcMar>
              <w:top w:w="15" w:type="dxa"/>
              <w:left w:w="15" w:type="dxa"/>
              <w:right w:w="15" w:type="dxa"/>
            </w:tcMar>
            <w:vAlign w:val="bottom"/>
          </w:tcPr>
          <w:p w14:paraId="25962550" w14:textId="3BD7073A" w:rsidR="5C26C9C3" w:rsidRDefault="5C26C9C3"/>
        </w:tc>
      </w:tr>
      <w:tr w:rsidR="5C26C9C3" w14:paraId="205187ED" w14:textId="77777777" w:rsidTr="5C26C9C3">
        <w:trPr>
          <w:trHeight w:val="270"/>
        </w:trPr>
        <w:tc>
          <w:tcPr>
            <w:tcW w:w="2254" w:type="dxa"/>
            <w:tcBorders>
              <w:top w:val="double" w:sz="5" w:space="0" w:color="000000" w:themeColor="text1"/>
              <w:left w:val="nil"/>
              <w:bottom w:val="nil"/>
              <w:right w:val="nil"/>
            </w:tcBorders>
            <w:tcMar>
              <w:top w:w="15" w:type="dxa"/>
              <w:left w:w="15" w:type="dxa"/>
              <w:right w:w="15" w:type="dxa"/>
            </w:tcMar>
            <w:vAlign w:val="bottom"/>
          </w:tcPr>
          <w:p w14:paraId="798939A0" w14:textId="0F6D4518" w:rsidR="5C26C9C3" w:rsidRDefault="5C26C9C3"/>
        </w:tc>
        <w:tc>
          <w:tcPr>
            <w:tcW w:w="2254" w:type="dxa"/>
            <w:tcBorders>
              <w:top w:val="double" w:sz="5" w:space="0" w:color="000000" w:themeColor="text1"/>
              <w:left w:val="nil"/>
              <w:bottom w:val="nil"/>
              <w:right w:val="nil"/>
            </w:tcBorders>
            <w:tcMar>
              <w:top w:w="15" w:type="dxa"/>
              <w:left w:w="15" w:type="dxa"/>
              <w:right w:w="15" w:type="dxa"/>
            </w:tcMar>
            <w:vAlign w:val="bottom"/>
          </w:tcPr>
          <w:p w14:paraId="3FAD2B03" w14:textId="0EF7BFC1" w:rsidR="5C26C9C3" w:rsidRDefault="5C26C9C3"/>
        </w:tc>
        <w:tc>
          <w:tcPr>
            <w:tcW w:w="2254" w:type="dxa"/>
            <w:tcBorders>
              <w:top w:val="double" w:sz="5" w:space="0" w:color="000000" w:themeColor="text1"/>
              <w:left w:val="nil"/>
              <w:bottom w:val="nil"/>
              <w:right w:val="nil"/>
            </w:tcBorders>
            <w:tcMar>
              <w:top w:w="15" w:type="dxa"/>
              <w:left w:w="15" w:type="dxa"/>
              <w:right w:w="15" w:type="dxa"/>
            </w:tcMar>
            <w:vAlign w:val="bottom"/>
          </w:tcPr>
          <w:p w14:paraId="323F71BC" w14:textId="5EAEAC17" w:rsidR="5C26C9C3" w:rsidRDefault="5C26C9C3"/>
        </w:tc>
        <w:tc>
          <w:tcPr>
            <w:tcW w:w="2254" w:type="dxa"/>
            <w:tcBorders>
              <w:top w:val="nil"/>
              <w:left w:val="nil"/>
              <w:bottom w:val="nil"/>
              <w:right w:val="nil"/>
            </w:tcBorders>
            <w:tcMar>
              <w:top w:w="15" w:type="dxa"/>
              <w:left w:w="15" w:type="dxa"/>
              <w:right w:w="15" w:type="dxa"/>
            </w:tcMar>
            <w:vAlign w:val="bottom"/>
          </w:tcPr>
          <w:p w14:paraId="65C92A75" w14:textId="0F15008E" w:rsidR="5C26C9C3" w:rsidRDefault="5C26C9C3"/>
        </w:tc>
      </w:tr>
      <w:tr w:rsidR="5C26C9C3" w14:paraId="65AC11F2" w14:textId="77777777" w:rsidTr="5C26C9C3">
        <w:trPr>
          <w:trHeight w:val="270"/>
        </w:trPr>
        <w:tc>
          <w:tcPr>
            <w:tcW w:w="2254" w:type="dxa"/>
            <w:tcBorders>
              <w:top w:val="nil"/>
              <w:left w:val="nil"/>
              <w:bottom w:val="nil"/>
              <w:right w:val="nil"/>
            </w:tcBorders>
            <w:tcMar>
              <w:top w:w="15" w:type="dxa"/>
              <w:left w:w="15" w:type="dxa"/>
              <w:right w:w="15" w:type="dxa"/>
            </w:tcMar>
            <w:vAlign w:val="bottom"/>
          </w:tcPr>
          <w:p w14:paraId="088AD8B6" w14:textId="1342AEEE" w:rsidR="5C26C9C3" w:rsidRDefault="5C26C9C3"/>
        </w:tc>
        <w:tc>
          <w:tcPr>
            <w:tcW w:w="2254" w:type="dxa"/>
            <w:tcBorders>
              <w:top w:val="nil"/>
              <w:left w:val="nil"/>
              <w:bottom w:val="nil"/>
              <w:right w:val="nil"/>
            </w:tcBorders>
            <w:tcMar>
              <w:top w:w="15" w:type="dxa"/>
              <w:left w:w="15" w:type="dxa"/>
              <w:right w:w="15" w:type="dxa"/>
            </w:tcMar>
            <w:vAlign w:val="bottom"/>
          </w:tcPr>
          <w:p w14:paraId="47C715E5" w14:textId="66E72319" w:rsidR="5C26C9C3" w:rsidRDefault="5C26C9C3"/>
        </w:tc>
        <w:tc>
          <w:tcPr>
            <w:tcW w:w="2254" w:type="dxa"/>
            <w:tcBorders>
              <w:top w:val="nil"/>
              <w:left w:val="nil"/>
              <w:bottom w:val="nil"/>
              <w:right w:val="nil"/>
            </w:tcBorders>
            <w:tcMar>
              <w:top w:w="15" w:type="dxa"/>
              <w:left w:w="15" w:type="dxa"/>
              <w:right w:w="15" w:type="dxa"/>
            </w:tcMar>
            <w:vAlign w:val="bottom"/>
          </w:tcPr>
          <w:p w14:paraId="74ECF5FA" w14:textId="106732CD" w:rsidR="5C26C9C3" w:rsidRDefault="5C26C9C3"/>
        </w:tc>
        <w:tc>
          <w:tcPr>
            <w:tcW w:w="2254" w:type="dxa"/>
            <w:tcBorders>
              <w:top w:val="nil"/>
              <w:left w:val="nil"/>
              <w:bottom w:val="nil"/>
              <w:right w:val="nil"/>
            </w:tcBorders>
            <w:tcMar>
              <w:top w:w="15" w:type="dxa"/>
              <w:left w:w="15" w:type="dxa"/>
              <w:right w:w="15" w:type="dxa"/>
            </w:tcMar>
            <w:vAlign w:val="bottom"/>
          </w:tcPr>
          <w:p w14:paraId="42AED118" w14:textId="5D9B92EB" w:rsidR="5C26C9C3" w:rsidRDefault="5C26C9C3"/>
        </w:tc>
      </w:tr>
    </w:tbl>
    <w:p w14:paraId="69C61FAF" w14:textId="04F00DD4" w:rsidR="165EFF34" w:rsidRDefault="165EFF34" w:rsidP="165EFF34"/>
    <w:p w14:paraId="42BAAC63" w14:textId="3E2F337F" w:rsidR="7FF88248" w:rsidRDefault="7FF88248" w:rsidP="165EFF34">
      <w:r>
        <w:t xml:space="preserve">All funds remaining are unrestricted. The members of the board are required to act in accordance with the charity’s constitution. </w:t>
      </w:r>
    </w:p>
    <w:p w14:paraId="4A976574" w14:textId="4DCA64FC" w:rsidR="7FF88248" w:rsidRDefault="7FF88248" w:rsidP="165EFF34">
      <w:r>
        <w:t xml:space="preserve">Signed: </w:t>
      </w:r>
      <w:r w:rsidR="17E1AD7A">
        <w:rPr>
          <w:noProof/>
        </w:rPr>
        <w:drawing>
          <wp:inline distT="0" distB="0" distL="0" distR="0" wp14:anchorId="3C187F01" wp14:editId="07438422">
            <wp:extent cx="1196444" cy="396274"/>
            <wp:effectExtent l="0" t="0" r="0" b="0"/>
            <wp:docPr id="13577028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02853" name="Picture 1357702853"/>
                    <pic:cNvPicPr/>
                  </pic:nvPicPr>
                  <pic:blipFill>
                    <a:blip r:embed="rId12">
                      <a:extLst>
                        <a:ext uri="{28A0092B-C50C-407E-A947-70E740481C1C}">
                          <a14:useLocalDpi xmlns:a14="http://schemas.microsoft.com/office/drawing/2010/main"/>
                        </a:ext>
                      </a:extLst>
                    </a:blip>
                    <a:stretch>
                      <a:fillRect/>
                    </a:stretch>
                  </pic:blipFill>
                  <pic:spPr>
                    <a:xfrm>
                      <a:off x="0" y="0"/>
                      <a:ext cx="1196444" cy="396274"/>
                    </a:xfrm>
                    <a:prstGeom prst="rect">
                      <a:avLst/>
                    </a:prstGeom>
                  </pic:spPr>
                </pic:pic>
              </a:graphicData>
            </a:graphic>
          </wp:inline>
        </w:drawing>
      </w:r>
    </w:p>
    <w:p w14:paraId="4EDDCD80" w14:textId="46A689BE" w:rsidR="7FF88248" w:rsidRDefault="7FF88248" w:rsidP="165EFF34">
      <w:r>
        <w:t>Agnes Kerr (Treasurer)</w:t>
      </w:r>
    </w:p>
    <w:p w14:paraId="586D6F07" w14:textId="4F9A7CA5" w:rsidR="165EFF34" w:rsidRDefault="165EFF34" w:rsidP="165EFF34"/>
    <w:p w14:paraId="79909D3C" w14:textId="0C83CD04" w:rsidR="703F2FE1" w:rsidRDefault="703F2FE1" w:rsidP="165EFF34">
      <w:r>
        <w:rPr>
          <w:noProof/>
        </w:rPr>
        <w:lastRenderedPageBreak/>
        <w:drawing>
          <wp:inline distT="0" distB="0" distL="0" distR="0" wp14:anchorId="65E16DF9" wp14:editId="703321D5">
            <wp:extent cx="5917431" cy="8138160"/>
            <wp:effectExtent l="0" t="0" r="0" b="0"/>
            <wp:docPr id="8646582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58231" name="Picture 864658231"/>
                    <pic:cNvPicPr/>
                  </pic:nvPicPr>
                  <pic:blipFill>
                    <a:blip r:embed="rId13">
                      <a:extLst>
                        <a:ext uri="{28A0092B-C50C-407E-A947-70E740481C1C}">
                          <a14:useLocalDpi xmlns:a14="http://schemas.microsoft.com/office/drawing/2010/main"/>
                        </a:ext>
                      </a:extLst>
                    </a:blip>
                    <a:stretch>
                      <a:fillRect/>
                    </a:stretch>
                  </pic:blipFill>
                  <pic:spPr>
                    <a:xfrm>
                      <a:off x="0" y="0"/>
                      <a:ext cx="5917431" cy="8138160"/>
                    </a:xfrm>
                    <a:prstGeom prst="rect">
                      <a:avLst/>
                    </a:prstGeom>
                  </pic:spPr>
                </pic:pic>
              </a:graphicData>
            </a:graphic>
          </wp:inline>
        </w:drawing>
      </w:r>
    </w:p>
    <w:p w14:paraId="120ED97B" w14:textId="3DE0C8A4" w:rsidR="002F7491" w:rsidRDefault="44D83CF0" w:rsidP="002F7491">
      <w:r>
        <w:rPr>
          <w:noProof/>
        </w:rPr>
        <w:lastRenderedPageBreak/>
        <w:drawing>
          <wp:inline distT="0" distB="0" distL="0" distR="0" wp14:anchorId="2ACE34D5" wp14:editId="0232D70B">
            <wp:extent cx="5651479" cy="7772400"/>
            <wp:effectExtent l="0" t="0" r="0" b="0"/>
            <wp:docPr id="9915496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49607" name="Picture 991549607"/>
                    <pic:cNvPicPr/>
                  </pic:nvPicPr>
                  <pic:blipFill>
                    <a:blip r:embed="rId14">
                      <a:extLst>
                        <a:ext uri="{28A0092B-C50C-407E-A947-70E740481C1C}">
                          <a14:useLocalDpi xmlns:a14="http://schemas.microsoft.com/office/drawing/2010/main"/>
                        </a:ext>
                      </a:extLst>
                    </a:blip>
                    <a:stretch>
                      <a:fillRect/>
                    </a:stretch>
                  </pic:blipFill>
                  <pic:spPr>
                    <a:xfrm>
                      <a:off x="0" y="0"/>
                      <a:ext cx="5651479" cy="7772400"/>
                    </a:xfrm>
                    <a:prstGeom prst="rect">
                      <a:avLst/>
                    </a:prstGeom>
                  </pic:spPr>
                </pic:pic>
              </a:graphicData>
            </a:graphic>
          </wp:inline>
        </w:drawing>
      </w:r>
    </w:p>
    <w:p w14:paraId="482DAE5A" w14:textId="77777777" w:rsidR="002F7491" w:rsidRDefault="002F7491" w:rsidP="002F7491"/>
    <w:p w14:paraId="3B4044CB" w14:textId="1D5CF424" w:rsidR="55CCCE1F" w:rsidRDefault="55CCCE1F" w:rsidP="1B14520A">
      <w:pPr>
        <w:pStyle w:val="Heading2"/>
      </w:pPr>
      <w:r>
        <w:lastRenderedPageBreak/>
        <w:t>Statement of the charity’s policy on reserves</w:t>
      </w:r>
    </w:p>
    <w:p w14:paraId="572419A1" w14:textId="334F1BA1" w:rsidR="55CCCE1F" w:rsidRDefault="0BFBE570" w:rsidP="165EFF34">
      <w:pPr>
        <w:spacing w:after="0" w:line="240" w:lineRule="auto"/>
        <w:jc w:val="both"/>
        <w:rPr>
          <w:color w:val="000000" w:themeColor="text1"/>
        </w:rPr>
      </w:pPr>
      <w:r w:rsidRPr="165EFF34">
        <w:rPr>
          <w:color w:val="000000" w:themeColor="text1"/>
        </w:rPr>
        <w:t>Our Financial reserves policy states that 12 month’s general running costs be held in reserve along with an additional amount of £3,000 to cover unforeseen emergency expenditure in relation to running costs. Based upon current levels of expenditure, 12 months running costs would total</w:t>
      </w:r>
      <w:r w:rsidR="056906C5" w:rsidRPr="165EFF34">
        <w:rPr>
          <w:color w:val="000000" w:themeColor="text1"/>
        </w:rPr>
        <w:t xml:space="preserve"> £42,000 </w:t>
      </w:r>
      <w:r w:rsidRPr="165EFF34">
        <w:rPr>
          <w:color w:val="000000" w:themeColor="text1"/>
        </w:rPr>
        <w:t>and the emergency fund of £3,000 would mean that</w:t>
      </w:r>
      <w:r w:rsidR="708F2492" w:rsidRPr="165EFF34">
        <w:rPr>
          <w:color w:val="000000" w:themeColor="text1"/>
        </w:rPr>
        <w:t xml:space="preserve"> £45,000 w</w:t>
      </w:r>
      <w:r w:rsidRPr="165EFF34">
        <w:rPr>
          <w:color w:val="000000" w:themeColor="text1"/>
        </w:rPr>
        <w:t xml:space="preserve">ould be held in reserve.  </w:t>
      </w:r>
    </w:p>
    <w:p w14:paraId="08F609E9" w14:textId="6AEA5929" w:rsidR="1B14520A" w:rsidRDefault="1B14520A" w:rsidP="1B14520A">
      <w:pPr>
        <w:spacing w:after="0" w:line="240" w:lineRule="auto"/>
        <w:jc w:val="both"/>
        <w:rPr>
          <w:color w:val="000000" w:themeColor="text1"/>
        </w:rPr>
      </w:pPr>
    </w:p>
    <w:p w14:paraId="75D7F00C" w14:textId="2C586651" w:rsidR="55CCCE1F" w:rsidRDefault="55CCCE1F" w:rsidP="1B14520A">
      <w:pPr>
        <w:spacing w:after="0" w:line="240" w:lineRule="auto"/>
        <w:jc w:val="both"/>
        <w:rPr>
          <w:color w:val="000000" w:themeColor="text1"/>
        </w:rPr>
      </w:pPr>
      <w:r w:rsidRPr="1B14520A">
        <w:rPr>
          <w:color w:val="000000" w:themeColor="text1"/>
        </w:rPr>
        <w:t xml:space="preserve">This amount allows a level of comfort in sustaining the charity should the level of donations or fundraising activities dwindle. The £3,000 emergency fund also provides a fair level of comfort to support unforeseen running costs.  </w:t>
      </w:r>
    </w:p>
    <w:p w14:paraId="109004EC" w14:textId="773634F7" w:rsidR="1B14520A" w:rsidRDefault="1B14520A" w:rsidP="1B14520A">
      <w:pPr>
        <w:spacing w:after="0" w:line="240" w:lineRule="auto"/>
        <w:jc w:val="both"/>
        <w:rPr>
          <w:color w:val="000000" w:themeColor="text1"/>
        </w:rPr>
      </w:pPr>
    </w:p>
    <w:p w14:paraId="67A37D74" w14:textId="2B03AF7E" w:rsidR="77039F2D" w:rsidRDefault="77039F2D" w:rsidP="1B14520A">
      <w:pPr>
        <w:spacing w:after="0" w:line="240" w:lineRule="auto"/>
        <w:jc w:val="both"/>
        <w:rPr>
          <w:color w:val="000000" w:themeColor="text1"/>
        </w:rPr>
      </w:pPr>
      <w:r w:rsidRPr="1B14520A">
        <w:rPr>
          <w:color w:val="000000" w:themeColor="text1"/>
        </w:rPr>
        <w:t xml:space="preserve">The manager position was recruited on a two-year fixed term contract reflecting the available unrestricted funds </w:t>
      </w:r>
      <w:r w:rsidR="34112A49" w:rsidRPr="1B14520A">
        <w:rPr>
          <w:color w:val="000000" w:themeColor="text1"/>
        </w:rPr>
        <w:t xml:space="preserve">for the duration of the post. The future of this position, post year two will be dependent on successful income in the next business year. </w:t>
      </w:r>
      <w:r w:rsidR="0D779AE9" w:rsidRPr="1B14520A">
        <w:rPr>
          <w:color w:val="000000" w:themeColor="text1"/>
        </w:rPr>
        <w:t>Generating</w:t>
      </w:r>
      <w:r w:rsidR="34112A49" w:rsidRPr="1B14520A">
        <w:rPr>
          <w:color w:val="000000" w:themeColor="text1"/>
        </w:rPr>
        <w:t xml:space="preserve"> income to ensure the ongoing sustainability of this post will be the </w:t>
      </w:r>
      <w:r w:rsidR="3BCA91F6" w:rsidRPr="1B14520A">
        <w:rPr>
          <w:color w:val="000000" w:themeColor="text1"/>
        </w:rPr>
        <w:t>responsibility</w:t>
      </w:r>
      <w:r w:rsidR="34112A49" w:rsidRPr="1B14520A">
        <w:rPr>
          <w:color w:val="000000" w:themeColor="text1"/>
        </w:rPr>
        <w:t xml:space="preserve"> of the postholder.</w:t>
      </w:r>
      <w:r w:rsidR="401011BF" w:rsidRPr="1B14520A">
        <w:rPr>
          <w:color w:val="000000" w:themeColor="text1"/>
        </w:rPr>
        <w:t xml:space="preserve"> </w:t>
      </w:r>
    </w:p>
    <w:p w14:paraId="234CFFA3" w14:textId="0D4C926B" w:rsidR="1B14520A" w:rsidRDefault="1B14520A" w:rsidP="1B14520A">
      <w:pPr>
        <w:spacing w:after="0" w:line="240" w:lineRule="auto"/>
        <w:jc w:val="both"/>
        <w:rPr>
          <w:color w:val="000000" w:themeColor="text1"/>
        </w:rPr>
      </w:pPr>
    </w:p>
    <w:p w14:paraId="106B8FA9" w14:textId="3ED491E5" w:rsidR="55CCCE1F" w:rsidRDefault="55CCCE1F" w:rsidP="1B14520A">
      <w:pPr>
        <w:spacing w:after="0" w:line="240" w:lineRule="auto"/>
        <w:jc w:val="both"/>
        <w:rPr>
          <w:color w:val="000000" w:themeColor="text1"/>
        </w:rPr>
      </w:pPr>
      <w:r w:rsidRPr="1B14520A">
        <w:rPr>
          <w:color w:val="000000" w:themeColor="text1"/>
        </w:rPr>
        <w:t>It is also agreed that surplus funds beyond the amount to be held in reserve could be used for the benefit of the organisation.   It was agreed that surplus funds could be used as follows –</w:t>
      </w:r>
    </w:p>
    <w:p w14:paraId="7F6B4285" w14:textId="2167EA3B" w:rsidR="1B14520A" w:rsidRDefault="1B14520A" w:rsidP="1B14520A">
      <w:pPr>
        <w:spacing w:after="0" w:line="240" w:lineRule="auto"/>
        <w:jc w:val="both"/>
        <w:rPr>
          <w:color w:val="000000" w:themeColor="text1"/>
        </w:rPr>
      </w:pPr>
    </w:p>
    <w:p w14:paraId="00041290" w14:textId="5ACF30F4" w:rsidR="55CCCE1F" w:rsidRDefault="55CCCE1F" w:rsidP="1B14520A">
      <w:pPr>
        <w:pStyle w:val="ListParagraph"/>
        <w:numPr>
          <w:ilvl w:val="0"/>
          <w:numId w:val="1"/>
        </w:numPr>
        <w:spacing w:after="0" w:line="240" w:lineRule="auto"/>
        <w:jc w:val="both"/>
        <w:rPr>
          <w:color w:val="000000" w:themeColor="text1"/>
        </w:rPr>
      </w:pPr>
      <w:r w:rsidRPr="1B14520A">
        <w:rPr>
          <w:color w:val="000000" w:themeColor="text1"/>
        </w:rPr>
        <w:t>to maintain stock levels of certain items required but not often donated</w:t>
      </w:r>
    </w:p>
    <w:p w14:paraId="7AEB58C1" w14:textId="7883ED92" w:rsidR="1B14520A" w:rsidRDefault="1B14520A" w:rsidP="1B14520A">
      <w:pPr>
        <w:spacing w:after="0" w:line="240" w:lineRule="auto"/>
        <w:jc w:val="both"/>
        <w:rPr>
          <w:color w:val="000000" w:themeColor="text1"/>
        </w:rPr>
      </w:pPr>
    </w:p>
    <w:p w14:paraId="7F65D0FD" w14:textId="704D7F32" w:rsidR="55CCCE1F" w:rsidRDefault="55CCCE1F" w:rsidP="1B14520A">
      <w:pPr>
        <w:pStyle w:val="ListParagraph"/>
        <w:numPr>
          <w:ilvl w:val="0"/>
          <w:numId w:val="1"/>
        </w:numPr>
        <w:spacing w:after="0" w:line="240" w:lineRule="auto"/>
        <w:jc w:val="both"/>
        <w:rPr>
          <w:color w:val="000000" w:themeColor="text1"/>
        </w:rPr>
      </w:pPr>
      <w:r w:rsidRPr="1B14520A">
        <w:rPr>
          <w:color w:val="000000" w:themeColor="text1"/>
        </w:rPr>
        <w:t>to pay volunteer expenses</w:t>
      </w:r>
    </w:p>
    <w:p w14:paraId="01EBBDD7" w14:textId="669172DC" w:rsidR="1B14520A" w:rsidRDefault="1B14520A" w:rsidP="1B14520A">
      <w:pPr>
        <w:spacing w:after="0" w:line="240" w:lineRule="auto"/>
        <w:jc w:val="both"/>
        <w:rPr>
          <w:color w:val="000000" w:themeColor="text1"/>
        </w:rPr>
      </w:pPr>
    </w:p>
    <w:p w14:paraId="03F5168A" w14:textId="463F3466" w:rsidR="55CCCE1F" w:rsidRDefault="55CCCE1F" w:rsidP="1B14520A">
      <w:pPr>
        <w:pStyle w:val="ListParagraph"/>
        <w:numPr>
          <w:ilvl w:val="0"/>
          <w:numId w:val="1"/>
        </w:numPr>
        <w:spacing w:after="0" w:line="240" w:lineRule="auto"/>
        <w:jc w:val="both"/>
        <w:rPr>
          <w:color w:val="000000" w:themeColor="text1"/>
        </w:rPr>
      </w:pPr>
      <w:r w:rsidRPr="1B14520A">
        <w:rPr>
          <w:color w:val="000000" w:themeColor="text1"/>
        </w:rPr>
        <w:t>to purchase sundry items in relation to cleaning and running costs</w:t>
      </w:r>
    </w:p>
    <w:p w14:paraId="77EA3F74" w14:textId="65890CA2" w:rsidR="1B14520A" w:rsidRDefault="1B14520A" w:rsidP="1B14520A">
      <w:pPr>
        <w:spacing w:after="0" w:line="240" w:lineRule="auto"/>
        <w:jc w:val="both"/>
        <w:rPr>
          <w:color w:val="000000" w:themeColor="text1"/>
        </w:rPr>
      </w:pPr>
    </w:p>
    <w:p w14:paraId="0A8B45AF" w14:textId="1FA5C588" w:rsidR="55CCCE1F" w:rsidRDefault="55CCCE1F" w:rsidP="1B14520A">
      <w:pPr>
        <w:pStyle w:val="ListParagraph"/>
        <w:numPr>
          <w:ilvl w:val="0"/>
          <w:numId w:val="1"/>
        </w:numPr>
        <w:spacing w:after="0" w:line="240" w:lineRule="auto"/>
        <w:jc w:val="both"/>
        <w:rPr>
          <w:color w:val="000000" w:themeColor="text1"/>
        </w:rPr>
      </w:pPr>
      <w:r w:rsidRPr="1B14520A">
        <w:rPr>
          <w:color w:val="000000" w:themeColor="text1"/>
        </w:rPr>
        <w:t>to cover costs relating to office stationery</w:t>
      </w:r>
      <w:r w:rsidR="2DB7B379" w:rsidRPr="1B14520A">
        <w:rPr>
          <w:color w:val="000000" w:themeColor="text1"/>
        </w:rPr>
        <w:t>.</w:t>
      </w:r>
    </w:p>
    <w:p w14:paraId="6BDF992D" w14:textId="4CCAC59F" w:rsidR="1B14520A" w:rsidRDefault="1B14520A" w:rsidP="1B14520A">
      <w:pPr>
        <w:ind w:left="720"/>
        <w:rPr>
          <w:color w:val="000000" w:themeColor="text1"/>
        </w:rPr>
      </w:pPr>
    </w:p>
    <w:p w14:paraId="027675D5" w14:textId="483E9AAE" w:rsidR="55CCCE1F" w:rsidRDefault="55CCCE1F" w:rsidP="1B14520A">
      <w:pPr>
        <w:spacing w:after="0" w:line="240" w:lineRule="auto"/>
        <w:jc w:val="both"/>
        <w:rPr>
          <w:color w:val="000000" w:themeColor="text1"/>
        </w:rPr>
      </w:pPr>
      <w:r w:rsidRPr="1B14520A">
        <w:rPr>
          <w:color w:val="000000" w:themeColor="text1"/>
        </w:rPr>
        <w:t>This policy will be reviewed and updated on an annual basis.</w:t>
      </w:r>
    </w:p>
    <w:p w14:paraId="46788128" w14:textId="47666B57" w:rsidR="1B14520A" w:rsidRDefault="1B14520A" w:rsidP="1B14520A"/>
    <w:p w14:paraId="46F01FCD" w14:textId="4CBD3276" w:rsidR="55CCCE1F" w:rsidRDefault="55CCCE1F" w:rsidP="1B14520A">
      <w:pPr>
        <w:pStyle w:val="Heading2"/>
      </w:pPr>
      <w:r>
        <w:t>Future Plans</w:t>
      </w:r>
    </w:p>
    <w:p w14:paraId="2CB7DFCE" w14:textId="50D026F5" w:rsidR="2BC22911" w:rsidRDefault="2BC22911" w:rsidP="1B14520A">
      <w:r>
        <w:t xml:space="preserve">In the coming year we look forward to working with our manager to support the continued development of our services. We will continue to build relationships with our partners and stakeholders to ensure we are reaching the families who require our support. </w:t>
      </w:r>
    </w:p>
    <w:p w14:paraId="11591C24" w14:textId="5CA6C552" w:rsidR="09679B6F" w:rsidRDefault="37F85922" w:rsidP="1B14520A">
      <w:r>
        <w:t xml:space="preserve">We will continue to assess the impact of the changes to our referral system and seek alternative routes to distributing to families. This includes our </w:t>
      </w:r>
      <w:r w:rsidR="2E03348F">
        <w:t xml:space="preserve">partnership with Craigneuk Family Centre, supporting this drop-in facility </w:t>
      </w:r>
      <w:r w:rsidR="3C07E3AA">
        <w:t xml:space="preserve">as a route to distribute any </w:t>
      </w:r>
      <w:r w:rsidR="2E03348F">
        <w:t xml:space="preserve">excess stock. We will also test out a </w:t>
      </w:r>
      <w:r w:rsidR="7CEF2F24">
        <w:t>monthly</w:t>
      </w:r>
      <w:r w:rsidR="2E03348F">
        <w:t xml:space="preserve"> ‘care and share’ model where families can drop-in to our premises, without a referral, to access support. This model provides </w:t>
      </w:r>
      <w:r w:rsidR="07FBD095">
        <w:lastRenderedPageBreak/>
        <w:t>open access</w:t>
      </w:r>
      <w:r w:rsidR="2E03348F">
        <w:t xml:space="preserve"> but requires follow</w:t>
      </w:r>
      <w:r w:rsidR="03EE3729">
        <w:t xml:space="preserve">-up via referral for core items, we hope that offering a variety of ways to access our services will ensure we reach families in need. </w:t>
      </w:r>
    </w:p>
    <w:p w14:paraId="46A24836" w14:textId="510DDC5D" w:rsidR="710230D1" w:rsidRDefault="710230D1" w:rsidP="1B14520A">
      <w:r>
        <w:t xml:space="preserve">In this year we will work with our manager to seek new sources of funding, with a focus on maintaining the manager position. </w:t>
      </w:r>
    </w:p>
    <w:p w14:paraId="4A3392DC" w14:textId="37F504F0" w:rsidR="3DBA6910" w:rsidRDefault="00EE6EF0" w:rsidP="1B14520A">
      <w:pPr>
        <w:pStyle w:val="Heading2"/>
      </w:pPr>
      <w:r>
        <w:rPr>
          <w:noProof/>
        </w:rPr>
        <w:drawing>
          <wp:anchor distT="0" distB="0" distL="114300" distR="114300" simplePos="0" relativeHeight="251659264" behindDoc="0" locked="0" layoutInCell="1" allowOverlap="1" wp14:anchorId="4FE8313D" wp14:editId="4EF6B2A8">
            <wp:simplePos x="0" y="0"/>
            <wp:positionH relativeFrom="column">
              <wp:posOffset>2661285</wp:posOffset>
            </wp:positionH>
            <wp:positionV relativeFrom="paragraph">
              <wp:posOffset>200660</wp:posOffset>
            </wp:positionV>
            <wp:extent cx="1793240" cy="670560"/>
            <wp:effectExtent l="0" t="0" r="0" b="0"/>
            <wp:wrapThrough wrapText="bothSides">
              <wp:wrapPolygon edited="0">
                <wp:start x="0" y="0"/>
                <wp:lineTo x="0" y="20864"/>
                <wp:lineTo x="21340" y="20864"/>
                <wp:lineTo x="21340" y="0"/>
                <wp:lineTo x="0" y="0"/>
              </wp:wrapPolygon>
            </wp:wrapThrough>
            <wp:docPr id="1536919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19713" name=""/>
                    <pic:cNvPicPr/>
                  </pic:nvPicPr>
                  <pic:blipFill>
                    <a:blip r:embed="rId15"/>
                    <a:stretch>
                      <a:fillRect/>
                    </a:stretch>
                  </pic:blipFill>
                  <pic:spPr>
                    <a:xfrm>
                      <a:off x="0" y="0"/>
                      <a:ext cx="1793240" cy="670560"/>
                    </a:xfrm>
                    <a:prstGeom prst="rect">
                      <a:avLst/>
                    </a:prstGeom>
                  </pic:spPr>
                </pic:pic>
              </a:graphicData>
            </a:graphic>
            <wp14:sizeRelH relativeFrom="margin">
              <wp14:pctWidth>0</wp14:pctWidth>
            </wp14:sizeRelH>
            <wp14:sizeRelV relativeFrom="margin">
              <wp14:pctHeight>0</wp14:pctHeight>
            </wp14:sizeRelV>
          </wp:anchor>
        </w:drawing>
      </w:r>
      <w:r w:rsidR="3DBA6910">
        <w:t>Declaration</w:t>
      </w:r>
    </w:p>
    <w:p w14:paraId="68F13824" w14:textId="6DC6BFB6" w:rsidR="3DBA6910" w:rsidRDefault="3DBA6910" w:rsidP="1B14520A">
      <w:r>
        <w:t>Signed on behalf the charity trustees:</w:t>
      </w:r>
      <w:r w:rsidR="61397F00">
        <w:t xml:space="preserve"> </w:t>
      </w:r>
    </w:p>
    <w:p w14:paraId="460109C9" w14:textId="463DDA40" w:rsidR="1B14520A" w:rsidRDefault="3DBA6910" w:rsidP="1B14520A">
      <w:r>
        <w:t>Print Name</w:t>
      </w:r>
      <w:r w:rsidR="007753A8">
        <w:t xml:space="preserve">: Jillian Thompson </w:t>
      </w:r>
    </w:p>
    <w:p w14:paraId="428D17A7" w14:textId="54D83083" w:rsidR="1B14520A" w:rsidRDefault="3DBA6910" w:rsidP="1B14520A">
      <w:r>
        <w:t>Designation</w:t>
      </w:r>
      <w:r w:rsidR="007753A8">
        <w:t>: Chair</w:t>
      </w:r>
    </w:p>
    <w:p w14:paraId="31F73921" w14:textId="05DEF38C" w:rsidR="3DBA6910" w:rsidRDefault="3DBA6910" w:rsidP="1B14520A">
      <w:r>
        <w:t>Date</w:t>
      </w:r>
      <w:r w:rsidR="000F2CF7">
        <w:t>: 20</w:t>
      </w:r>
      <w:r w:rsidR="000F2CF7" w:rsidRPr="000F2CF7">
        <w:rPr>
          <w:vertAlign w:val="superscript"/>
        </w:rPr>
        <w:t>th</w:t>
      </w:r>
      <w:r w:rsidR="000F2CF7">
        <w:t xml:space="preserve"> July 2026</w:t>
      </w:r>
    </w:p>
    <w:p w14:paraId="520CECBA" w14:textId="42D2CC5D" w:rsidR="1B14520A" w:rsidRDefault="1B14520A" w:rsidP="1B14520A"/>
    <w:sectPr w:rsidR="1B14520A">
      <w:headerReference w:type="default" r:id="rId16"/>
      <w:footerReference w:type="default" r:id="rId1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4266E" w14:textId="77777777" w:rsidR="00F70A8B" w:rsidRDefault="00F70A8B">
      <w:pPr>
        <w:spacing w:after="0" w:line="240" w:lineRule="auto"/>
      </w:pPr>
      <w:r>
        <w:separator/>
      </w:r>
    </w:p>
  </w:endnote>
  <w:endnote w:type="continuationSeparator" w:id="0">
    <w:p w14:paraId="265871C6" w14:textId="77777777" w:rsidR="00F70A8B" w:rsidRDefault="00F70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B14520A" w14:paraId="6C2D0578" w14:textId="77777777" w:rsidTr="1B14520A">
      <w:trPr>
        <w:trHeight w:val="300"/>
      </w:trPr>
      <w:tc>
        <w:tcPr>
          <w:tcW w:w="3005" w:type="dxa"/>
        </w:tcPr>
        <w:p w14:paraId="6272B38E" w14:textId="41D3A5EB" w:rsidR="1B14520A" w:rsidRDefault="1B14520A" w:rsidP="1B14520A">
          <w:pPr>
            <w:pStyle w:val="Header"/>
            <w:ind w:left="-115"/>
          </w:pPr>
        </w:p>
      </w:tc>
      <w:tc>
        <w:tcPr>
          <w:tcW w:w="3005" w:type="dxa"/>
        </w:tcPr>
        <w:p w14:paraId="474B55E4" w14:textId="0B5D0402" w:rsidR="1B14520A" w:rsidRDefault="1B14520A" w:rsidP="1B14520A">
          <w:pPr>
            <w:pStyle w:val="Header"/>
            <w:jc w:val="center"/>
          </w:pPr>
          <w:r>
            <w:fldChar w:fldCharType="begin"/>
          </w:r>
          <w:r>
            <w:instrText>PAGE</w:instrText>
          </w:r>
          <w:r>
            <w:fldChar w:fldCharType="separate"/>
          </w:r>
          <w:r w:rsidR="00200CF6">
            <w:rPr>
              <w:noProof/>
            </w:rPr>
            <w:t>1</w:t>
          </w:r>
          <w:r>
            <w:fldChar w:fldCharType="end"/>
          </w:r>
        </w:p>
      </w:tc>
      <w:tc>
        <w:tcPr>
          <w:tcW w:w="3005" w:type="dxa"/>
        </w:tcPr>
        <w:p w14:paraId="15F5103A" w14:textId="273844C1" w:rsidR="1B14520A" w:rsidRDefault="1B14520A" w:rsidP="1B14520A">
          <w:pPr>
            <w:pStyle w:val="Header"/>
            <w:ind w:right="-115"/>
            <w:jc w:val="right"/>
          </w:pPr>
        </w:p>
      </w:tc>
    </w:tr>
  </w:tbl>
  <w:p w14:paraId="01A040F3" w14:textId="264C7255" w:rsidR="1B14520A" w:rsidRDefault="1B14520A" w:rsidP="1B1452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AB902" w14:textId="77777777" w:rsidR="00F70A8B" w:rsidRDefault="00F70A8B">
      <w:pPr>
        <w:spacing w:after="0" w:line="240" w:lineRule="auto"/>
      </w:pPr>
      <w:r>
        <w:separator/>
      </w:r>
    </w:p>
  </w:footnote>
  <w:footnote w:type="continuationSeparator" w:id="0">
    <w:p w14:paraId="13595D0C" w14:textId="77777777" w:rsidR="00F70A8B" w:rsidRDefault="00F70A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B14520A" w14:paraId="555C0A9E" w14:textId="77777777" w:rsidTr="1B14520A">
      <w:trPr>
        <w:trHeight w:val="300"/>
      </w:trPr>
      <w:tc>
        <w:tcPr>
          <w:tcW w:w="3005" w:type="dxa"/>
        </w:tcPr>
        <w:p w14:paraId="3402757D" w14:textId="0194668B" w:rsidR="1B14520A" w:rsidRDefault="1B14520A" w:rsidP="1B14520A">
          <w:pPr>
            <w:pStyle w:val="Header"/>
            <w:ind w:left="-115"/>
          </w:pPr>
        </w:p>
      </w:tc>
      <w:tc>
        <w:tcPr>
          <w:tcW w:w="3005" w:type="dxa"/>
        </w:tcPr>
        <w:p w14:paraId="6C6F5E53" w14:textId="3AAC43B6" w:rsidR="1B14520A" w:rsidRDefault="1B14520A" w:rsidP="1B14520A">
          <w:pPr>
            <w:pStyle w:val="Header"/>
            <w:jc w:val="center"/>
          </w:pPr>
        </w:p>
      </w:tc>
      <w:tc>
        <w:tcPr>
          <w:tcW w:w="3005" w:type="dxa"/>
        </w:tcPr>
        <w:p w14:paraId="25B82145" w14:textId="39E0765F" w:rsidR="1B14520A" w:rsidRDefault="1B14520A" w:rsidP="1B14520A">
          <w:pPr>
            <w:pStyle w:val="Header"/>
            <w:ind w:right="-115"/>
            <w:jc w:val="right"/>
          </w:pPr>
        </w:p>
      </w:tc>
    </w:tr>
  </w:tbl>
  <w:p w14:paraId="761CB8CF" w14:textId="327E709E" w:rsidR="1B14520A" w:rsidRDefault="1B14520A" w:rsidP="1B1452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63D63B"/>
    <w:multiLevelType w:val="hybridMultilevel"/>
    <w:tmpl w:val="FFFFFFFF"/>
    <w:lvl w:ilvl="0" w:tplc="14DCA9A0">
      <w:start w:val="1"/>
      <w:numFmt w:val="decimal"/>
      <w:lvlText w:val="%1."/>
      <w:lvlJc w:val="left"/>
      <w:pPr>
        <w:ind w:left="720" w:hanging="360"/>
      </w:pPr>
    </w:lvl>
    <w:lvl w:ilvl="1" w:tplc="DD082BE6">
      <w:start w:val="1"/>
      <w:numFmt w:val="lowerLetter"/>
      <w:lvlText w:val="%2."/>
      <w:lvlJc w:val="left"/>
      <w:pPr>
        <w:ind w:left="1440" w:hanging="360"/>
      </w:pPr>
    </w:lvl>
    <w:lvl w:ilvl="2" w:tplc="69429E42">
      <w:start w:val="1"/>
      <w:numFmt w:val="lowerRoman"/>
      <w:lvlText w:val="%3."/>
      <w:lvlJc w:val="right"/>
      <w:pPr>
        <w:ind w:left="2160" w:hanging="180"/>
      </w:pPr>
    </w:lvl>
    <w:lvl w:ilvl="3" w:tplc="E7DA5A68">
      <w:start w:val="1"/>
      <w:numFmt w:val="decimal"/>
      <w:lvlText w:val="%4."/>
      <w:lvlJc w:val="left"/>
      <w:pPr>
        <w:ind w:left="2880" w:hanging="360"/>
      </w:pPr>
    </w:lvl>
    <w:lvl w:ilvl="4" w:tplc="A5CAB812">
      <w:start w:val="1"/>
      <w:numFmt w:val="lowerLetter"/>
      <w:lvlText w:val="%5."/>
      <w:lvlJc w:val="left"/>
      <w:pPr>
        <w:ind w:left="3600" w:hanging="360"/>
      </w:pPr>
    </w:lvl>
    <w:lvl w:ilvl="5" w:tplc="FC5A963E">
      <w:start w:val="1"/>
      <w:numFmt w:val="lowerRoman"/>
      <w:lvlText w:val="%6."/>
      <w:lvlJc w:val="right"/>
      <w:pPr>
        <w:ind w:left="4320" w:hanging="180"/>
      </w:pPr>
    </w:lvl>
    <w:lvl w:ilvl="6" w:tplc="40DEEF12">
      <w:start w:val="1"/>
      <w:numFmt w:val="decimal"/>
      <w:lvlText w:val="%7."/>
      <w:lvlJc w:val="left"/>
      <w:pPr>
        <w:ind w:left="5040" w:hanging="360"/>
      </w:pPr>
    </w:lvl>
    <w:lvl w:ilvl="7" w:tplc="2C88B69C">
      <w:start w:val="1"/>
      <w:numFmt w:val="lowerLetter"/>
      <w:lvlText w:val="%8."/>
      <w:lvlJc w:val="left"/>
      <w:pPr>
        <w:ind w:left="5760" w:hanging="360"/>
      </w:pPr>
    </w:lvl>
    <w:lvl w:ilvl="8" w:tplc="36828C80">
      <w:start w:val="1"/>
      <w:numFmt w:val="lowerRoman"/>
      <w:lvlText w:val="%9."/>
      <w:lvlJc w:val="right"/>
      <w:pPr>
        <w:ind w:left="6480" w:hanging="180"/>
      </w:pPr>
    </w:lvl>
  </w:abstractNum>
  <w:abstractNum w:abstractNumId="1" w15:restartNumberingAfterBreak="0">
    <w:nsid w:val="65E91646"/>
    <w:multiLevelType w:val="hybridMultilevel"/>
    <w:tmpl w:val="FFFFFFFF"/>
    <w:lvl w:ilvl="0" w:tplc="C8FCE8E2">
      <w:start w:val="1"/>
      <w:numFmt w:val="bullet"/>
      <w:lvlText w:val=""/>
      <w:lvlJc w:val="left"/>
      <w:pPr>
        <w:ind w:left="720" w:hanging="360"/>
      </w:pPr>
      <w:rPr>
        <w:rFonts w:ascii="Symbol" w:hAnsi="Symbol" w:hint="default"/>
      </w:rPr>
    </w:lvl>
    <w:lvl w:ilvl="1" w:tplc="C2748A18">
      <w:start w:val="1"/>
      <w:numFmt w:val="bullet"/>
      <w:lvlText w:val="o"/>
      <w:lvlJc w:val="left"/>
      <w:pPr>
        <w:ind w:left="1440" w:hanging="360"/>
      </w:pPr>
      <w:rPr>
        <w:rFonts w:ascii="Courier New" w:hAnsi="Courier New" w:hint="default"/>
      </w:rPr>
    </w:lvl>
    <w:lvl w:ilvl="2" w:tplc="4476D184">
      <w:start w:val="1"/>
      <w:numFmt w:val="bullet"/>
      <w:lvlText w:val=""/>
      <w:lvlJc w:val="left"/>
      <w:pPr>
        <w:ind w:left="2160" w:hanging="360"/>
      </w:pPr>
      <w:rPr>
        <w:rFonts w:ascii="Wingdings" w:hAnsi="Wingdings" w:hint="default"/>
      </w:rPr>
    </w:lvl>
    <w:lvl w:ilvl="3" w:tplc="34B2E972">
      <w:start w:val="1"/>
      <w:numFmt w:val="bullet"/>
      <w:lvlText w:val=""/>
      <w:lvlJc w:val="left"/>
      <w:pPr>
        <w:ind w:left="2880" w:hanging="360"/>
      </w:pPr>
      <w:rPr>
        <w:rFonts w:ascii="Symbol" w:hAnsi="Symbol" w:hint="default"/>
      </w:rPr>
    </w:lvl>
    <w:lvl w:ilvl="4" w:tplc="61BABBFC">
      <w:start w:val="1"/>
      <w:numFmt w:val="bullet"/>
      <w:lvlText w:val="o"/>
      <w:lvlJc w:val="left"/>
      <w:pPr>
        <w:ind w:left="3600" w:hanging="360"/>
      </w:pPr>
      <w:rPr>
        <w:rFonts w:ascii="Courier New" w:hAnsi="Courier New" w:hint="default"/>
      </w:rPr>
    </w:lvl>
    <w:lvl w:ilvl="5" w:tplc="5978A5FE">
      <w:start w:val="1"/>
      <w:numFmt w:val="bullet"/>
      <w:lvlText w:val=""/>
      <w:lvlJc w:val="left"/>
      <w:pPr>
        <w:ind w:left="4320" w:hanging="360"/>
      </w:pPr>
      <w:rPr>
        <w:rFonts w:ascii="Wingdings" w:hAnsi="Wingdings" w:hint="default"/>
      </w:rPr>
    </w:lvl>
    <w:lvl w:ilvl="6" w:tplc="92507528">
      <w:start w:val="1"/>
      <w:numFmt w:val="bullet"/>
      <w:lvlText w:val=""/>
      <w:lvlJc w:val="left"/>
      <w:pPr>
        <w:ind w:left="5040" w:hanging="360"/>
      </w:pPr>
      <w:rPr>
        <w:rFonts w:ascii="Symbol" w:hAnsi="Symbol" w:hint="default"/>
      </w:rPr>
    </w:lvl>
    <w:lvl w:ilvl="7" w:tplc="FA1EDC70">
      <w:start w:val="1"/>
      <w:numFmt w:val="bullet"/>
      <w:lvlText w:val="o"/>
      <w:lvlJc w:val="left"/>
      <w:pPr>
        <w:ind w:left="5760" w:hanging="360"/>
      </w:pPr>
      <w:rPr>
        <w:rFonts w:ascii="Courier New" w:hAnsi="Courier New" w:hint="default"/>
      </w:rPr>
    </w:lvl>
    <w:lvl w:ilvl="8" w:tplc="5D2A74F8">
      <w:start w:val="1"/>
      <w:numFmt w:val="bullet"/>
      <w:lvlText w:val=""/>
      <w:lvlJc w:val="left"/>
      <w:pPr>
        <w:ind w:left="6480" w:hanging="360"/>
      </w:pPr>
      <w:rPr>
        <w:rFonts w:ascii="Wingdings" w:hAnsi="Wingdings" w:hint="default"/>
      </w:rPr>
    </w:lvl>
  </w:abstractNum>
  <w:num w:numId="1" w16cid:durableId="1536573495">
    <w:abstractNumId w:val="1"/>
  </w:num>
  <w:num w:numId="2" w16cid:durableId="18314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B0BBCA"/>
    <w:rsid w:val="000F2CF7"/>
    <w:rsid w:val="00200CF6"/>
    <w:rsid w:val="002822F2"/>
    <w:rsid w:val="002F7491"/>
    <w:rsid w:val="00366063"/>
    <w:rsid w:val="003A3435"/>
    <w:rsid w:val="003B0FC7"/>
    <w:rsid w:val="004C3920"/>
    <w:rsid w:val="004D6F52"/>
    <w:rsid w:val="007753A8"/>
    <w:rsid w:val="0078788F"/>
    <w:rsid w:val="00A83972"/>
    <w:rsid w:val="00EE4EFE"/>
    <w:rsid w:val="00EE6EF0"/>
    <w:rsid w:val="00F70A8B"/>
    <w:rsid w:val="011EE939"/>
    <w:rsid w:val="01548E9D"/>
    <w:rsid w:val="01560E22"/>
    <w:rsid w:val="03AEE086"/>
    <w:rsid w:val="03EE3729"/>
    <w:rsid w:val="04AA04DF"/>
    <w:rsid w:val="04EAA9BA"/>
    <w:rsid w:val="053BE25D"/>
    <w:rsid w:val="056906C5"/>
    <w:rsid w:val="07028D11"/>
    <w:rsid w:val="07486583"/>
    <w:rsid w:val="07FBD095"/>
    <w:rsid w:val="0850892A"/>
    <w:rsid w:val="09679B6F"/>
    <w:rsid w:val="09AA0A18"/>
    <w:rsid w:val="0A2B1E5D"/>
    <w:rsid w:val="0AA2DF2D"/>
    <w:rsid w:val="0B60E137"/>
    <w:rsid w:val="0BFBE570"/>
    <w:rsid w:val="0C1B8334"/>
    <w:rsid w:val="0C8D95A3"/>
    <w:rsid w:val="0CD10316"/>
    <w:rsid w:val="0D779AE9"/>
    <w:rsid w:val="0EE5F13A"/>
    <w:rsid w:val="0F1EFD80"/>
    <w:rsid w:val="0F26F64D"/>
    <w:rsid w:val="0F2F400B"/>
    <w:rsid w:val="0FC6BD98"/>
    <w:rsid w:val="0FDE109A"/>
    <w:rsid w:val="10C7BCF0"/>
    <w:rsid w:val="110B39B7"/>
    <w:rsid w:val="1180F167"/>
    <w:rsid w:val="120DC05E"/>
    <w:rsid w:val="122DDD93"/>
    <w:rsid w:val="12780868"/>
    <w:rsid w:val="1282CE67"/>
    <w:rsid w:val="1374CB8A"/>
    <w:rsid w:val="1392CB76"/>
    <w:rsid w:val="13B29CE3"/>
    <w:rsid w:val="1444B442"/>
    <w:rsid w:val="165EFF34"/>
    <w:rsid w:val="16810762"/>
    <w:rsid w:val="176012BA"/>
    <w:rsid w:val="17E1AD7A"/>
    <w:rsid w:val="1957D418"/>
    <w:rsid w:val="19D7BE5F"/>
    <w:rsid w:val="1A407399"/>
    <w:rsid w:val="1AA42FF2"/>
    <w:rsid w:val="1AF6E1B6"/>
    <w:rsid w:val="1B14520A"/>
    <w:rsid w:val="1BC854D8"/>
    <w:rsid w:val="1D0F9A40"/>
    <w:rsid w:val="1D2CBD2E"/>
    <w:rsid w:val="1E2D2518"/>
    <w:rsid w:val="21213433"/>
    <w:rsid w:val="2140D401"/>
    <w:rsid w:val="218DA602"/>
    <w:rsid w:val="21F19B5C"/>
    <w:rsid w:val="22316F01"/>
    <w:rsid w:val="2247AF52"/>
    <w:rsid w:val="22B9089B"/>
    <w:rsid w:val="23176051"/>
    <w:rsid w:val="23B0BBCA"/>
    <w:rsid w:val="23B67BEC"/>
    <w:rsid w:val="24DAA0B6"/>
    <w:rsid w:val="2563D568"/>
    <w:rsid w:val="25ABE5FD"/>
    <w:rsid w:val="2639B1AE"/>
    <w:rsid w:val="26450A10"/>
    <w:rsid w:val="26A58E65"/>
    <w:rsid w:val="28959CE4"/>
    <w:rsid w:val="29228403"/>
    <w:rsid w:val="298EC803"/>
    <w:rsid w:val="2BC22911"/>
    <w:rsid w:val="2BE33ECC"/>
    <w:rsid w:val="2BF601D1"/>
    <w:rsid w:val="2CDDB848"/>
    <w:rsid w:val="2DA9368D"/>
    <w:rsid w:val="2DB7B379"/>
    <w:rsid w:val="2E03348F"/>
    <w:rsid w:val="2E09E21D"/>
    <w:rsid w:val="2E44326A"/>
    <w:rsid w:val="2FD65A67"/>
    <w:rsid w:val="3078EF90"/>
    <w:rsid w:val="30EE8A49"/>
    <w:rsid w:val="312A186C"/>
    <w:rsid w:val="320663A2"/>
    <w:rsid w:val="33554F42"/>
    <w:rsid w:val="33F3A94F"/>
    <w:rsid w:val="34029B96"/>
    <w:rsid w:val="34112A49"/>
    <w:rsid w:val="35AA7695"/>
    <w:rsid w:val="36092C1C"/>
    <w:rsid w:val="3670DF11"/>
    <w:rsid w:val="3726AED8"/>
    <w:rsid w:val="37F85922"/>
    <w:rsid w:val="38755BB0"/>
    <w:rsid w:val="38F736A9"/>
    <w:rsid w:val="3962DC54"/>
    <w:rsid w:val="3973EDE3"/>
    <w:rsid w:val="39960017"/>
    <w:rsid w:val="3A976587"/>
    <w:rsid w:val="3B3CE69F"/>
    <w:rsid w:val="3BCA91F6"/>
    <w:rsid w:val="3C07E3AA"/>
    <w:rsid w:val="3C2E2B5F"/>
    <w:rsid w:val="3C94680C"/>
    <w:rsid w:val="3D35A259"/>
    <w:rsid w:val="3DBA6910"/>
    <w:rsid w:val="3DEBD2C8"/>
    <w:rsid w:val="3DF0FCCE"/>
    <w:rsid w:val="3E3E2DC4"/>
    <w:rsid w:val="3F57E43F"/>
    <w:rsid w:val="3FD8CBF9"/>
    <w:rsid w:val="401011BF"/>
    <w:rsid w:val="4023AABF"/>
    <w:rsid w:val="40A59841"/>
    <w:rsid w:val="41930BEB"/>
    <w:rsid w:val="41E487C7"/>
    <w:rsid w:val="425CF8BC"/>
    <w:rsid w:val="42A03B39"/>
    <w:rsid w:val="42A3CDAB"/>
    <w:rsid w:val="42CD786F"/>
    <w:rsid w:val="44D83CF0"/>
    <w:rsid w:val="45A23FF6"/>
    <w:rsid w:val="45C325B5"/>
    <w:rsid w:val="468A4DA8"/>
    <w:rsid w:val="46B2AD36"/>
    <w:rsid w:val="47FC6E04"/>
    <w:rsid w:val="48414357"/>
    <w:rsid w:val="4880AAA8"/>
    <w:rsid w:val="4939A0CE"/>
    <w:rsid w:val="498FC8CD"/>
    <w:rsid w:val="49EB7AB2"/>
    <w:rsid w:val="4A4F6C23"/>
    <w:rsid w:val="4AA2C147"/>
    <w:rsid w:val="4AE4853D"/>
    <w:rsid w:val="4AFA6B9A"/>
    <w:rsid w:val="4B5A8914"/>
    <w:rsid w:val="4CCD0A3E"/>
    <w:rsid w:val="4EAD2D83"/>
    <w:rsid w:val="4EF0A4AB"/>
    <w:rsid w:val="4EFEFA60"/>
    <w:rsid w:val="4F88B25C"/>
    <w:rsid w:val="4FAB4337"/>
    <w:rsid w:val="4FB8E846"/>
    <w:rsid w:val="5069C20B"/>
    <w:rsid w:val="507EC50F"/>
    <w:rsid w:val="50F35AC3"/>
    <w:rsid w:val="51117CBF"/>
    <w:rsid w:val="511C1807"/>
    <w:rsid w:val="524F06AD"/>
    <w:rsid w:val="5257087F"/>
    <w:rsid w:val="52632CFC"/>
    <w:rsid w:val="52848E66"/>
    <w:rsid w:val="529EA5BE"/>
    <w:rsid w:val="535F6693"/>
    <w:rsid w:val="53EABC71"/>
    <w:rsid w:val="5446DF27"/>
    <w:rsid w:val="5462A5C4"/>
    <w:rsid w:val="548FD4EF"/>
    <w:rsid w:val="5497E6D4"/>
    <w:rsid w:val="55A7E456"/>
    <w:rsid w:val="55CCCE1F"/>
    <w:rsid w:val="5602F5D4"/>
    <w:rsid w:val="568BF5EC"/>
    <w:rsid w:val="57DE814A"/>
    <w:rsid w:val="58CAD575"/>
    <w:rsid w:val="59529D32"/>
    <w:rsid w:val="5B1F8FC3"/>
    <w:rsid w:val="5B53CC98"/>
    <w:rsid w:val="5B63FAD7"/>
    <w:rsid w:val="5C26C9C3"/>
    <w:rsid w:val="5D5BCFF0"/>
    <w:rsid w:val="5D634D82"/>
    <w:rsid w:val="5F61BA79"/>
    <w:rsid w:val="6005C4C7"/>
    <w:rsid w:val="61397F00"/>
    <w:rsid w:val="616C3261"/>
    <w:rsid w:val="6242513A"/>
    <w:rsid w:val="632FE9AB"/>
    <w:rsid w:val="63DFA038"/>
    <w:rsid w:val="6491DBDB"/>
    <w:rsid w:val="64B1817E"/>
    <w:rsid w:val="661FFE31"/>
    <w:rsid w:val="6723A5B4"/>
    <w:rsid w:val="67301BE8"/>
    <w:rsid w:val="67499E35"/>
    <w:rsid w:val="6793A1DD"/>
    <w:rsid w:val="67C465A6"/>
    <w:rsid w:val="696835FE"/>
    <w:rsid w:val="69A2B7E9"/>
    <w:rsid w:val="6A545EFB"/>
    <w:rsid w:val="6AB1248C"/>
    <w:rsid w:val="6ABA6235"/>
    <w:rsid w:val="6AD31858"/>
    <w:rsid w:val="6C1BF11E"/>
    <w:rsid w:val="6C3D7E7E"/>
    <w:rsid w:val="6C91F371"/>
    <w:rsid w:val="6F5853CA"/>
    <w:rsid w:val="6F646FD5"/>
    <w:rsid w:val="700D1B0F"/>
    <w:rsid w:val="703F2FE1"/>
    <w:rsid w:val="70797BCE"/>
    <w:rsid w:val="708F2492"/>
    <w:rsid w:val="70963F78"/>
    <w:rsid w:val="70CB36C1"/>
    <w:rsid w:val="710230D1"/>
    <w:rsid w:val="7183A7E6"/>
    <w:rsid w:val="719858BB"/>
    <w:rsid w:val="71D9154E"/>
    <w:rsid w:val="71FEE8A4"/>
    <w:rsid w:val="7246665E"/>
    <w:rsid w:val="72ECB256"/>
    <w:rsid w:val="73D60972"/>
    <w:rsid w:val="73FE7972"/>
    <w:rsid w:val="74A3D299"/>
    <w:rsid w:val="7676BB8E"/>
    <w:rsid w:val="76CFCAED"/>
    <w:rsid w:val="77039F2D"/>
    <w:rsid w:val="774459D0"/>
    <w:rsid w:val="77DB4081"/>
    <w:rsid w:val="7800F571"/>
    <w:rsid w:val="786BA3F0"/>
    <w:rsid w:val="792F3F7B"/>
    <w:rsid w:val="79867113"/>
    <w:rsid w:val="7B918653"/>
    <w:rsid w:val="7BA508C7"/>
    <w:rsid w:val="7BF7497C"/>
    <w:rsid w:val="7BFEFD4C"/>
    <w:rsid w:val="7C67FA3C"/>
    <w:rsid w:val="7CB46601"/>
    <w:rsid w:val="7CB66417"/>
    <w:rsid w:val="7CEF2F24"/>
    <w:rsid w:val="7FF882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6B02D"/>
  <w15:chartTrackingRefBased/>
  <w15:docId w15:val="{8E64721E-F196-41C0-BDC6-1BB5B563F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uiPriority w:val="9"/>
    <w:unhideWhenUsed/>
    <w:qFormat/>
    <w:rsid w:val="1B1452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1B14520A"/>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1B14520A"/>
    <w:pPr>
      <w:ind w:left="720"/>
      <w:contextualSpacing/>
    </w:pPr>
  </w:style>
  <w:style w:type="paragraph" w:styleId="Header">
    <w:name w:val="header"/>
    <w:basedOn w:val="Normal"/>
    <w:uiPriority w:val="99"/>
    <w:unhideWhenUsed/>
    <w:rsid w:val="1B14520A"/>
    <w:pPr>
      <w:tabs>
        <w:tab w:val="center" w:pos="4680"/>
        <w:tab w:val="right" w:pos="9360"/>
      </w:tabs>
      <w:spacing w:after="0" w:line="240" w:lineRule="auto"/>
    </w:pPr>
  </w:style>
  <w:style w:type="paragraph" w:styleId="Footer">
    <w:name w:val="footer"/>
    <w:basedOn w:val="Normal"/>
    <w:uiPriority w:val="99"/>
    <w:unhideWhenUsed/>
    <w:rsid w:val="1B14520A"/>
    <w:pPr>
      <w:tabs>
        <w:tab w:val="center" w:pos="4680"/>
        <w:tab w:val="right" w:pos="9360"/>
      </w:tabs>
      <w:spacing w:after="0" w:line="240" w:lineRule="auto"/>
    </w:pPr>
  </w:style>
  <w:style w:type="paragraph" w:styleId="NoSpacing">
    <w:name w:val="No Spacing"/>
    <w:uiPriority w:val="1"/>
    <w:qFormat/>
    <w:rsid w:val="1B14520A"/>
    <w:pPr>
      <w:spacing w:after="0"/>
    </w:pPr>
  </w:style>
  <w:style w:type="character" w:styleId="Hyperlink">
    <w:name w:val="Hyperlink"/>
    <w:basedOn w:val="DefaultParagraphFont"/>
    <w:uiPriority w:val="99"/>
    <w:unhideWhenUsed/>
    <w:rsid w:val="1B14520A"/>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 /><Relationship Id="rId13" Type="http://schemas.openxmlformats.org/officeDocument/2006/relationships/image" Target="media/image4.png" /><Relationship Id="rId18" Type="http://schemas.openxmlformats.org/officeDocument/2006/relationships/fontTable" Target="fontTable.xml" /><Relationship Id="rId3" Type="http://schemas.openxmlformats.org/officeDocument/2006/relationships/customXml" Target="../customXml/item3.xml" /><Relationship Id="rId7" Type="http://schemas.openxmlformats.org/officeDocument/2006/relationships/webSettings" Target="webSettings.xml" /><Relationship Id="rId12" Type="http://schemas.openxmlformats.org/officeDocument/2006/relationships/image" Target="media/image3.png" /><Relationship Id="rId17" Type="http://schemas.openxmlformats.org/officeDocument/2006/relationships/footer" Target="footer1.xml" /><Relationship Id="rId2" Type="http://schemas.openxmlformats.org/officeDocument/2006/relationships/customXml" Target="../customXml/item2.xml" /><Relationship Id="rId16" Type="http://schemas.openxmlformats.org/officeDocument/2006/relationships/header" Target="header1.xml" /><Relationship Id="rId1" Type="http://schemas.openxmlformats.org/officeDocument/2006/relationships/customXml" Target="../customXml/item1.xml" /><Relationship Id="rId6" Type="http://schemas.openxmlformats.org/officeDocument/2006/relationships/settings" Target="settings.xml" /><Relationship Id="rId11" Type="http://schemas.openxmlformats.org/officeDocument/2006/relationships/image" Target="media/image2.png" /><Relationship Id="rId5" Type="http://schemas.openxmlformats.org/officeDocument/2006/relationships/styles" Target="styles.xml" /><Relationship Id="rId15" Type="http://schemas.openxmlformats.org/officeDocument/2006/relationships/image" Target="media/image6.png" /><Relationship Id="rId10" Type="http://schemas.openxmlformats.org/officeDocument/2006/relationships/image" Target="media/image1.png" /><Relationship Id="rId19" Type="http://schemas.openxmlformats.org/officeDocument/2006/relationships/theme" Target="theme/theme1.xml" /><Relationship Id="rId4" Type="http://schemas.openxmlformats.org/officeDocument/2006/relationships/numbering" Target="numbering.xml" /><Relationship Id="rId9" Type="http://schemas.openxmlformats.org/officeDocument/2006/relationships/endnotes" Target="endnotes.xml" /><Relationship Id="rId14"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4853568B40F4E8366B3070197220F" ma:contentTypeVersion="19" ma:contentTypeDescription="Create a new document." ma:contentTypeScope="" ma:versionID="92e2f34063cad783ae2806e55cede758">
  <xsd:schema xmlns:xsd="http://www.w3.org/2001/XMLSchema" xmlns:xs="http://www.w3.org/2001/XMLSchema" xmlns:p="http://schemas.microsoft.com/office/2006/metadata/properties" xmlns:ns2="0efcb20c-a255-4ef4-a666-2774ba48434a" xmlns:ns3="531408f3-8ac9-4346-8fae-7a8076793e8c" targetNamespace="http://schemas.microsoft.com/office/2006/metadata/properties" ma:root="true" ma:fieldsID="b4ca0a0b40554e6041aa1af748586c6c" ns2:_="" ns3:_="">
    <xsd:import namespace="0efcb20c-a255-4ef4-a666-2774ba48434a"/>
    <xsd:import namespace="531408f3-8ac9-4346-8fae-7a8076793e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cb20c-a255-4ef4-a666-2774ba48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bda7b3-fa30-4866-a047-bdcbe10387d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ags" ma:index="26" nillable="true" ma:displayName="DocTags" ma:format="Dropdown" ma:internalName="DocTags">
      <xsd:complexType>
        <xsd:complexContent>
          <xsd:extension base="dms:MultiChoice">
            <xsd:sequence>
              <xsd:element name="Value" maxOccurs="unbounded" minOccurs="0" nillable="true">
                <xsd:simpleType>
                  <xsd:restriction base="dms:Choice">
                    <xsd:enumeration value="Accounts"/>
                    <xsd:enumeration value="External Scrutiny Report"/>
                    <xsd:enumeration value="Trustee Annual Report"/>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1408f3-8ac9-4346-8fae-7a8076793e8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928c1bd-2f72-4b7f-b28c-a0ac07293b38}" ma:internalName="TaxCatchAll" ma:showField="CatchAllData" ma:web="531408f3-8ac9-4346-8fae-7a8076793e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fcb20c-a255-4ef4-a666-2774ba48434a">
      <Terms xmlns="http://schemas.microsoft.com/office/infopath/2007/PartnerControls"/>
    </lcf76f155ced4ddcb4097134ff3c332f>
    <TaxCatchAll xmlns="531408f3-8ac9-4346-8fae-7a8076793e8c" xsi:nil="true"/>
    <DocTags xmlns="0efcb20c-a255-4ef4-a666-2774ba4843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96D6A2-5786-4864-AA17-17AC5B4D5683}"/>
</file>

<file path=customXml/itemProps2.xml><?xml version="1.0" encoding="utf-8"?>
<ds:datastoreItem xmlns:ds="http://schemas.openxmlformats.org/officeDocument/2006/customXml" ds:itemID="{DA720D0D-8254-44E4-8003-7834EBD83E83}">
  <ds:schemaRefs>
    <ds:schemaRef ds:uri="http://schemas.microsoft.com/office/2006/metadata/properties"/>
    <ds:schemaRef ds:uri="http://www.w3.org/2000/xmlns/"/>
    <ds:schemaRef ds:uri="3e37328e-48dc-4645-8a81-8ebd76361c1c"/>
    <ds:schemaRef ds:uri="http://schemas.microsoft.com/office/infopath/2007/PartnerControls"/>
    <ds:schemaRef ds:uri="4173e8f1-cede-49ec-8ab9-757c736e1366"/>
    <ds:schemaRef ds:uri="http://www.w3.org/2001/XMLSchema-instance"/>
  </ds:schemaRefs>
</ds:datastoreItem>
</file>

<file path=customXml/itemProps3.xml><?xml version="1.0" encoding="utf-8"?>
<ds:datastoreItem xmlns:ds="http://schemas.openxmlformats.org/officeDocument/2006/customXml" ds:itemID="{2BB06A2B-E9AF-4A2C-9A8B-4F5B0719F4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1584</Words>
  <Characters>9031</Characters>
  <Application>Microsoft Office Word</Application>
  <DocSecurity>0</DocSecurity>
  <Lines>75</Lines>
  <Paragraphs>21</Paragraphs>
  <ScaleCrop>false</ScaleCrop>
  <Company/>
  <LinksUpToDate>false</LinksUpToDate>
  <CharactersWithSpaces>10594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Kennedy</dc:creator>
  <cp:keywords/>
  <dc:description/>
  <cp:lastModifiedBy>Baby Bank Scotland</cp:lastModifiedBy>
  <cp:revision>16</cp:revision>
  <dcterms:created xsi:type="dcterms:W3CDTF">2026-05-31T10:22:00Z</dcterms:created>
  <dcterms:modified xsi:type="dcterms:W3CDTF">2026-07-20T20:38:00Z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0x010100CD04853568B40F4E8366B3070197220F</vt:lpwstr>
  </property>
  <property fmtid="{D5CDD505-2E9C-101B-9397-08002B2CF9AE}" pid="3" name="MediaServiceImageTags">
    <vt:lpwstr/>
  </property>
</Properties>
</file>